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B2" w:rsidRPr="005569A5" w:rsidRDefault="00EE5CB2" w:rsidP="00EE5CB2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>МУНИЦИПАЛЬНОЕ ОБРАЗОВАНИЕ</w:t>
      </w:r>
    </w:p>
    <w:p w:rsidR="00EE5CB2" w:rsidRPr="005569A5" w:rsidRDefault="00EE5CB2" w:rsidP="00EE5CB2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МАЛИНОВСКОЕ</w:t>
      </w:r>
      <w:r w:rsidRPr="005569A5">
        <w:rPr>
          <w:b w:val="0"/>
        </w:rPr>
        <w:t xml:space="preserve"> СЕЛЬСКОЕ ПОСЕЛЕНИЕ</w:t>
      </w:r>
    </w:p>
    <w:p w:rsidR="00EE5CB2" w:rsidRPr="005569A5" w:rsidRDefault="00EE5CB2" w:rsidP="00EE5CB2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 xml:space="preserve">СОВЕТ </w:t>
      </w:r>
      <w:r>
        <w:rPr>
          <w:b w:val="0"/>
        </w:rPr>
        <w:t>МАЛИНОВСКОГО</w:t>
      </w:r>
      <w:r w:rsidRPr="005569A5">
        <w:rPr>
          <w:b w:val="0"/>
        </w:rPr>
        <w:t xml:space="preserve"> СЕЛЬСКОГО ПОСЕЛЕНИЯ</w:t>
      </w:r>
    </w:p>
    <w:p w:rsidR="00EE5CB2" w:rsidRPr="005569A5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Pr="005569A5" w:rsidRDefault="00EE5CB2" w:rsidP="00EE5CB2">
      <w:pPr>
        <w:pStyle w:val="ConsPlusTitle"/>
        <w:jc w:val="center"/>
        <w:rPr>
          <w:b w:val="0"/>
        </w:rPr>
      </w:pPr>
      <w:r w:rsidRPr="005569A5">
        <w:rPr>
          <w:b w:val="0"/>
        </w:rPr>
        <w:t>РЕШЕНИЕ</w:t>
      </w:r>
    </w:p>
    <w:p w:rsidR="00EE5CB2" w:rsidRPr="005569A5" w:rsidRDefault="00EE5CB2" w:rsidP="00EE5CB2">
      <w:pPr>
        <w:pStyle w:val="ConsPlusTitle"/>
        <w:rPr>
          <w:b w:val="0"/>
        </w:rPr>
      </w:pPr>
      <w:r w:rsidRPr="00345194">
        <w:rPr>
          <w:b w:val="0"/>
        </w:rPr>
        <w:t>12.03.2025</w:t>
      </w:r>
      <w:r w:rsidRPr="005569A5">
        <w:rPr>
          <w:b w:val="0"/>
        </w:rPr>
        <w:t xml:space="preserve">                                                                     </w:t>
      </w:r>
      <w:r>
        <w:rPr>
          <w:b w:val="0"/>
        </w:rPr>
        <w:t xml:space="preserve">                                                         </w:t>
      </w:r>
      <w:r w:rsidRPr="005569A5">
        <w:rPr>
          <w:b w:val="0"/>
        </w:rPr>
        <w:t>№</w:t>
      </w:r>
      <w:r>
        <w:rPr>
          <w:b w:val="0"/>
        </w:rPr>
        <w:t xml:space="preserve"> 104</w:t>
      </w:r>
    </w:p>
    <w:p w:rsidR="00EE5CB2" w:rsidRDefault="00EE5CB2" w:rsidP="00EE5CB2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село</w:t>
      </w:r>
      <w:r w:rsidRPr="005569A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Малиновка</w:t>
      </w:r>
      <w:r w:rsidRPr="005569A5"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EE5CB2" w:rsidRPr="0086709E" w:rsidRDefault="00EE5CB2" w:rsidP="00EE5CB2">
      <w:pPr>
        <w:pStyle w:val="ConsPlusTitle"/>
        <w:jc w:val="center"/>
        <w:rPr>
          <w:b w:val="0"/>
          <w:sz w:val="18"/>
          <w:szCs w:val="18"/>
        </w:rPr>
      </w:pPr>
    </w:p>
    <w:p w:rsidR="00EE5CB2" w:rsidRPr="00EE5CB2" w:rsidRDefault="00EE5CB2" w:rsidP="00EE5C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Об отчете Главы Малиновского сельского поселения перед Советом депутатов</w:t>
      </w:r>
    </w:p>
    <w:p w:rsidR="00EE5CB2" w:rsidRPr="00EE5CB2" w:rsidRDefault="00EE5CB2" w:rsidP="00EE5C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Малиновского сельского поселения о проделанной работе  за 2024 год</w:t>
      </w:r>
    </w:p>
    <w:p w:rsidR="00EE5CB2" w:rsidRDefault="00EE5CB2" w:rsidP="00EE5CB2">
      <w:pPr>
        <w:autoSpaceDE w:val="0"/>
        <w:autoSpaceDN w:val="0"/>
        <w:adjustRightInd w:val="0"/>
        <w:jc w:val="both"/>
      </w:pPr>
    </w:p>
    <w:p w:rsidR="00EE5CB2" w:rsidRDefault="00EE5CB2" w:rsidP="00EE5CB2">
      <w:pPr>
        <w:pStyle w:val="ConsPlusTitle"/>
        <w:ind w:firstLine="567"/>
        <w:jc w:val="both"/>
        <w:rPr>
          <w:b w:val="0"/>
        </w:rPr>
      </w:pPr>
      <w:r w:rsidRPr="00734E16">
        <w:rPr>
          <w:b w:val="0"/>
        </w:rPr>
        <w:t>В соответствии с част</w:t>
      </w:r>
      <w:r>
        <w:rPr>
          <w:b w:val="0"/>
        </w:rPr>
        <w:t xml:space="preserve">ью 5.1 статьи 36, части 11.1 </w:t>
      </w:r>
      <w:r w:rsidRPr="00734E16">
        <w:rPr>
          <w:b w:val="0"/>
        </w:rPr>
        <w:t>ст</w:t>
      </w:r>
      <w:r>
        <w:rPr>
          <w:b w:val="0"/>
        </w:rPr>
        <w:t xml:space="preserve">атьи 35 Федерального закона от </w:t>
      </w:r>
      <w:r w:rsidRPr="00734E16">
        <w:rPr>
          <w:b w:val="0"/>
        </w:rPr>
        <w:t>6 октября 2003 года № 131-ФЗ «</w:t>
      </w:r>
      <w:r>
        <w:rPr>
          <w:b w:val="0"/>
        </w:rPr>
        <w:t>Об общих принципах организации местного самоуправления в Российской Федерации</w:t>
      </w:r>
      <w:r w:rsidRPr="00734E16">
        <w:rPr>
          <w:b w:val="0"/>
        </w:rPr>
        <w:t>»</w:t>
      </w:r>
      <w:r>
        <w:rPr>
          <w:b w:val="0"/>
        </w:rPr>
        <w:t xml:space="preserve">, подпунктом 8 пункта 5 статьи 27 Устава муниципального образования «Малиновское сельское поселение», </w:t>
      </w:r>
    </w:p>
    <w:p w:rsidR="00EE5CB2" w:rsidRPr="00EE5CB2" w:rsidRDefault="00EE5CB2" w:rsidP="00EE5CB2">
      <w:pPr>
        <w:pStyle w:val="ConsPlusTitle"/>
      </w:pPr>
    </w:p>
    <w:p w:rsidR="00EE5CB2" w:rsidRPr="00EE5CB2" w:rsidRDefault="00EE5CB2" w:rsidP="00EE5CB2">
      <w:pPr>
        <w:pStyle w:val="a3"/>
        <w:rPr>
          <w:rFonts w:ascii="Times New Roman" w:hAnsi="Times New Roman"/>
          <w:b/>
          <w:sz w:val="24"/>
          <w:szCs w:val="24"/>
        </w:rPr>
      </w:pPr>
      <w:r w:rsidRPr="00EE5CB2">
        <w:rPr>
          <w:rFonts w:ascii="Times New Roman" w:hAnsi="Times New Roman"/>
          <w:b/>
          <w:sz w:val="24"/>
          <w:szCs w:val="24"/>
        </w:rPr>
        <w:t>Совет Малиновского сельского поселения решил:</w:t>
      </w:r>
    </w:p>
    <w:p w:rsidR="00EE5CB2" w:rsidRPr="00EE5CB2" w:rsidRDefault="00EE5CB2" w:rsidP="00EE5CB2">
      <w:pPr>
        <w:pStyle w:val="a3"/>
        <w:rPr>
          <w:rFonts w:ascii="Times New Roman" w:hAnsi="Times New Roman"/>
          <w:sz w:val="24"/>
          <w:szCs w:val="24"/>
        </w:rPr>
      </w:pPr>
    </w:p>
    <w:p w:rsidR="00EE5CB2" w:rsidRDefault="00EE5CB2" w:rsidP="00EE5CB2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Принять к сведению отчет Главы Малиновского сельского поселения о результатах своей деятельности и деятельности Администрации Малиновского сельского поселения за 2024 год согласно приложению.</w:t>
      </w:r>
    </w:p>
    <w:p w:rsidR="00EE5CB2" w:rsidRDefault="00EE5CB2" w:rsidP="00EE5CB2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По результатам ежегодного отчета перед Советом депутатов Малиновского сельского поселения признать деятельность Главы Малиновского сельского поселения и деятельность Администрации Малиновского сельского поселения удовлетворительной.</w:t>
      </w:r>
    </w:p>
    <w:p w:rsidR="00EE5CB2" w:rsidRDefault="00EE5CB2" w:rsidP="00EE5CB2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Рекомендовать Главе Малиновского сельского поселения в ходе осуществления своей деятельности в 2025 году:</w:t>
      </w:r>
    </w:p>
    <w:p w:rsidR="00EE5CB2" w:rsidRDefault="00EE5CB2" w:rsidP="00EE5CB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продолжить работу по исполнению наказов избирателей депутатам Совета поселения и Главе поселения;</w:t>
      </w:r>
    </w:p>
    <w:p w:rsidR="00EE5CB2" w:rsidRDefault="00EE5CB2" w:rsidP="00EE5CB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выносить на общественные обсуждения с жителями поселения особо важные вопросы местного значения.</w:t>
      </w:r>
    </w:p>
    <w:p w:rsidR="00EE5CB2" w:rsidRDefault="00EE5CB2" w:rsidP="00EE5CB2">
      <w:pPr>
        <w:pStyle w:val="ConsPlusTitle"/>
        <w:ind w:firstLine="709"/>
        <w:jc w:val="both"/>
        <w:rPr>
          <w:b w:val="0"/>
        </w:rPr>
      </w:pPr>
      <w:r w:rsidRPr="00D11A90">
        <w:rPr>
          <w:b w:val="0"/>
        </w:rPr>
        <w:t>4. Обнародовать настоящее решение в установленном Уставом муниципального образования «Малиновское сельское поселение» порядке и разместить на официальном сайте Малиновского сельского поселения в сети «Интернет»</w:t>
      </w:r>
      <w:r>
        <w:rPr>
          <w:b w:val="0"/>
        </w:rPr>
        <w:t>.</w:t>
      </w:r>
    </w:p>
    <w:p w:rsidR="00EE5CB2" w:rsidRPr="00D11A90" w:rsidRDefault="00EE5CB2" w:rsidP="00EE5CB2">
      <w:pPr>
        <w:pStyle w:val="ConsPlusTitle"/>
        <w:ind w:firstLine="709"/>
        <w:jc w:val="both"/>
        <w:rPr>
          <w:b w:val="0"/>
        </w:rPr>
      </w:pPr>
      <w:r w:rsidRPr="00D11A90">
        <w:rPr>
          <w:b w:val="0"/>
        </w:rPr>
        <w:t xml:space="preserve">5. Контроль исполнения настоящего решения возложить на председателя постоянной комиссии Совета поселения по контрольно-правовым вопросам </w:t>
      </w:r>
      <w:r>
        <w:rPr>
          <w:b w:val="0"/>
        </w:rPr>
        <w:t>Иванову</w:t>
      </w:r>
      <w:r w:rsidRPr="00D11A90">
        <w:rPr>
          <w:b w:val="0"/>
        </w:rPr>
        <w:t xml:space="preserve"> </w:t>
      </w:r>
      <w:r>
        <w:rPr>
          <w:b w:val="0"/>
        </w:rPr>
        <w:t>Л</w:t>
      </w:r>
      <w:r w:rsidRPr="00D11A90">
        <w:rPr>
          <w:b w:val="0"/>
        </w:rPr>
        <w:t>.</w:t>
      </w:r>
      <w:r>
        <w:rPr>
          <w:b w:val="0"/>
        </w:rPr>
        <w:t>В</w:t>
      </w:r>
      <w:r w:rsidRPr="00D11A90">
        <w:rPr>
          <w:b w:val="0"/>
        </w:rPr>
        <w:t>.</w:t>
      </w:r>
    </w:p>
    <w:p w:rsidR="00EE5CB2" w:rsidRDefault="00EE5CB2" w:rsidP="00EE5CB2">
      <w:pPr>
        <w:pStyle w:val="ConsPlusTitle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Pr="00DB68D5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8D5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E5CB2" w:rsidRPr="00DB68D5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8D5">
        <w:rPr>
          <w:rFonts w:ascii="Times New Roman" w:hAnsi="Times New Roman"/>
          <w:sz w:val="24"/>
          <w:szCs w:val="24"/>
        </w:rPr>
        <w:t xml:space="preserve">Малиновского сельского поселения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Л.Ю. </w:t>
      </w:r>
      <w:proofErr w:type="spellStart"/>
      <w:r>
        <w:rPr>
          <w:rFonts w:ascii="Times New Roman" w:hAnsi="Times New Roman"/>
          <w:sz w:val="24"/>
          <w:szCs w:val="24"/>
        </w:rPr>
        <w:t>Коряго</w:t>
      </w:r>
      <w:proofErr w:type="spellEnd"/>
    </w:p>
    <w:p w:rsidR="00EE5CB2" w:rsidRPr="00DB68D5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8D5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DB6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Малиновского </w:t>
      </w:r>
    </w:p>
    <w:p w:rsid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DB68D5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B6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Р.А. </w:t>
      </w:r>
      <w:proofErr w:type="spellStart"/>
      <w:r>
        <w:rPr>
          <w:rFonts w:ascii="Times New Roman" w:hAnsi="Times New Roman"/>
          <w:sz w:val="24"/>
          <w:szCs w:val="24"/>
        </w:rPr>
        <w:t>Бетенеков</w:t>
      </w:r>
      <w:proofErr w:type="spellEnd"/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Pr="00484A3E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autoSpaceDE w:val="0"/>
        <w:autoSpaceDN w:val="0"/>
        <w:adjustRightInd w:val="0"/>
        <w:jc w:val="both"/>
      </w:pPr>
    </w:p>
    <w:p w:rsidR="00EE5CB2" w:rsidRPr="0045782E" w:rsidRDefault="00EE5CB2" w:rsidP="00EE5C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82E">
        <w:rPr>
          <w:rFonts w:ascii="Times New Roman" w:hAnsi="Times New Roman"/>
          <w:b/>
          <w:sz w:val="24"/>
          <w:szCs w:val="24"/>
        </w:rPr>
        <w:lastRenderedPageBreak/>
        <w:t>Отчет главы Малиновского сельского поселения</w:t>
      </w:r>
    </w:p>
    <w:p w:rsidR="00EE5CB2" w:rsidRPr="0045782E" w:rsidRDefault="00EE5CB2" w:rsidP="00EE5C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82E">
        <w:rPr>
          <w:rFonts w:ascii="Times New Roman" w:hAnsi="Times New Roman"/>
          <w:b/>
          <w:sz w:val="24"/>
          <w:szCs w:val="24"/>
        </w:rPr>
        <w:t>о деятельности администрации Малиновского сельского поселения</w:t>
      </w:r>
    </w:p>
    <w:p w:rsidR="00EE5CB2" w:rsidRDefault="00EE5CB2" w:rsidP="00EE5C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82E">
        <w:rPr>
          <w:rFonts w:ascii="Times New Roman" w:hAnsi="Times New Roman"/>
          <w:b/>
          <w:sz w:val="24"/>
          <w:szCs w:val="24"/>
        </w:rPr>
        <w:t>за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45782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E5CB2" w:rsidRDefault="00EE5CB2" w:rsidP="00EE5C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В соответствии </w:t>
      </w:r>
      <w:proofErr w:type="spellStart"/>
      <w:r w:rsidRPr="00EE5CB2">
        <w:rPr>
          <w:rFonts w:ascii="Times New Roman" w:hAnsi="Times New Roman"/>
          <w:sz w:val="24"/>
          <w:szCs w:val="24"/>
        </w:rPr>
        <w:t>c</w:t>
      </w:r>
      <w:proofErr w:type="spellEnd"/>
      <w:r w:rsidRPr="00EE5CB2">
        <w:rPr>
          <w:rFonts w:ascii="Times New Roman" w:hAnsi="Times New Roman"/>
          <w:sz w:val="24"/>
          <w:szCs w:val="24"/>
        </w:rPr>
        <w:t xml:space="preserve"> действующим Федеральным законодательством  Вашему вниманию представляется отчет о работе за 2024 год. 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Главными задачами в работе Администрации поселения остается исполнение полномочий в соответствии с  Федеральным Законом № 131 «Об общих принципах организации местного самоуправления в Российской Федерации», и действующего Устава Малиновского сельского поселения, а так же  другими Федеральными областными и районными правовыми актами.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Это, прежде всего: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•   исполнение бюджета поселения;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• взаимодействие с депутатами совета поселения с жителями населенных пунктов, с государственными учреждениями и предпринимателями района, </w:t>
      </w:r>
      <w:proofErr w:type="gramStart"/>
      <w:r w:rsidRPr="00EE5CB2">
        <w:rPr>
          <w:rFonts w:ascii="Times New Roman" w:hAnsi="Times New Roman"/>
          <w:sz w:val="24"/>
          <w:szCs w:val="24"/>
        </w:rPr>
        <w:t>и</w:t>
      </w:r>
      <w:proofErr w:type="gramEnd"/>
      <w:r w:rsidRPr="00EE5CB2">
        <w:rPr>
          <w:rFonts w:ascii="Times New Roman" w:hAnsi="Times New Roman"/>
          <w:sz w:val="24"/>
          <w:szCs w:val="24"/>
        </w:rPr>
        <w:t xml:space="preserve"> конечно же,  с депутатами и главой Кожевниковского района.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Результаты обсуждения  по тому или иному вопросу  принимаются на Совете депутатов и утверждаются соответствующими Решениями.</w:t>
      </w: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Pr="00B31206" w:rsidRDefault="00EE5CB2" w:rsidP="00EE5CB2">
      <w:pPr>
        <w:pStyle w:val="a3"/>
        <w:ind w:firstLine="709"/>
        <w:jc w:val="center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Здравствуйте уважаемые депутаты, коллеги и все присутствующие!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Сегодня я представляю отчет по итогам работы администрации поселения за2024 год, в котором постараюсь отразить деятельность администрации, обозначить проблемные вопросы и возможные пути их решения.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а также Уставом поселения, и правовыми актами всех уровней.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Прежде всего – это вопросы жизнеобеспечения и безопасности населения, исполнение бюджета поселения и наказов избирателей, организация мероприятий по благоустройству и бесперебойная работа хозяйствующих субъектов.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Немного приведу статистики о нашем поселении.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В состав нашего поселения входят 5 населенных пунктов. По-прежнему это 4 села: Малиновка, </w:t>
      </w:r>
      <w:proofErr w:type="spellStart"/>
      <w:r w:rsidRPr="00B31206">
        <w:rPr>
          <w:rFonts w:ascii="Times New Roman" w:hAnsi="Times New Roman"/>
        </w:rPr>
        <w:t>Тека</w:t>
      </w:r>
      <w:proofErr w:type="spellEnd"/>
      <w:r w:rsidRPr="00B31206">
        <w:rPr>
          <w:rFonts w:ascii="Times New Roman" w:hAnsi="Times New Roman"/>
        </w:rPr>
        <w:t xml:space="preserve">, Новосергеевка, </w:t>
      </w:r>
      <w:proofErr w:type="spellStart"/>
      <w:r w:rsidRPr="00B31206">
        <w:rPr>
          <w:rFonts w:ascii="Times New Roman" w:hAnsi="Times New Roman"/>
        </w:rPr>
        <w:t>Борзуновка</w:t>
      </w:r>
      <w:proofErr w:type="spellEnd"/>
      <w:r w:rsidRPr="00B31206">
        <w:rPr>
          <w:rFonts w:ascii="Times New Roman" w:hAnsi="Times New Roman"/>
        </w:rPr>
        <w:t xml:space="preserve"> и 1 деревня Верхняя </w:t>
      </w:r>
      <w:proofErr w:type="spellStart"/>
      <w:r w:rsidRPr="00B31206">
        <w:rPr>
          <w:rFonts w:ascii="Times New Roman" w:hAnsi="Times New Roman"/>
        </w:rPr>
        <w:t>Уртамка</w:t>
      </w:r>
      <w:proofErr w:type="spellEnd"/>
      <w:r w:rsidRPr="00B31206">
        <w:rPr>
          <w:rFonts w:ascii="Times New Roman" w:hAnsi="Times New Roman"/>
        </w:rPr>
        <w:t>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Площадь нашего поселения составляет (более 55 гектар) 55426 га, около 27 гектар занимают </w:t>
      </w:r>
      <w:proofErr w:type="gramStart"/>
      <w:r w:rsidRPr="00B31206">
        <w:rPr>
          <w:rFonts w:ascii="Times New Roman" w:hAnsi="Times New Roman"/>
        </w:rPr>
        <w:t>сельхоз угодья</w:t>
      </w:r>
      <w:proofErr w:type="gramEnd"/>
      <w:r w:rsidRPr="00B31206">
        <w:rPr>
          <w:rFonts w:ascii="Times New Roman" w:hAnsi="Times New Roman"/>
        </w:rPr>
        <w:t>, 17 гектар — это лесные площади, и 8 гектар – болота.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Численность постоянного населения на 01 января 2025 года составляет —  1 178 человека, из них: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детей – 212 человек,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трудоспособного населения – 574 человек;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пенсионеров – 309 человек;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инвалидов – 65 человек.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Количество подворий составляет 422: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Тека-126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Новосергеевка- 103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Малиновка- 109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Борзуновка-54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В.Уртамка-30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развитием личного подсобного хозяйства занимаются 88 </w:t>
      </w:r>
      <w:proofErr w:type="spellStart"/>
      <w:r w:rsidRPr="00B31206">
        <w:rPr>
          <w:rFonts w:ascii="Times New Roman" w:hAnsi="Times New Roman"/>
        </w:rPr>
        <w:t>семей</w:t>
      </w:r>
      <w:proofErr w:type="gramStart"/>
      <w:r w:rsidRPr="00B31206">
        <w:rPr>
          <w:rFonts w:ascii="Times New Roman" w:hAnsi="Times New Roman"/>
        </w:rPr>
        <w:t>.В</w:t>
      </w:r>
      <w:proofErr w:type="spellEnd"/>
      <w:proofErr w:type="gramEnd"/>
      <w:r w:rsidRPr="00B31206">
        <w:rPr>
          <w:rFonts w:ascii="Times New Roman" w:hAnsi="Times New Roman"/>
        </w:rPr>
        <w:t xml:space="preserve"> личном подворье люди разводят крупнорогатый скот, на сегодня это 198 голов, также свиней, овец, коз, 7 лошадей у нас, птицы – 1563 голов.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lastRenderedPageBreak/>
        <w:t xml:space="preserve">Есть и успешно развивающиеся фермеры, их у нас 4. КФХ Семенов, КФХ </w:t>
      </w:r>
      <w:proofErr w:type="spellStart"/>
      <w:r w:rsidRPr="00B31206">
        <w:rPr>
          <w:rFonts w:ascii="Times New Roman" w:hAnsi="Times New Roman"/>
        </w:rPr>
        <w:t>Кунцевич</w:t>
      </w:r>
      <w:proofErr w:type="spellEnd"/>
      <w:r w:rsidRPr="00B31206">
        <w:rPr>
          <w:rFonts w:ascii="Times New Roman" w:hAnsi="Times New Roman"/>
        </w:rPr>
        <w:t xml:space="preserve">, КФХ Борисов, ИП Зайцев, ИП </w:t>
      </w:r>
      <w:proofErr w:type="spellStart"/>
      <w:r w:rsidRPr="00B31206">
        <w:rPr>
          <w:rFonts w:ascii="Times New Roman" w:hAnsi="Times New Roman"/>
        </w:rPr>
        <w:t>Мильто</w:t>
      </w:r>
      <w:proofErr w:type="spellEnd"/>
      <w:r w:rsidRPr="00B31206">
        <w:rPr>
          <w:rFonts w:ascii="Times New Roman" w:hAnsi="Times New Roman"/>
        </w:rPr>
        <w:t xml:space="preserve">. Специализируются на развитии молочного направления (переработка).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Однако проблема занятости населения все же существует. На учете в центре занятости состоят 17 человек. А вот 4 человека воспользовались государственной поддержкой и зарегистрировались в качестве </w:t>
      </w:r>
      <w:proofErr w:type="spellStart"/>
      <w:r w:rsidRPr="00B31206">
        <w:rPr>
          <w:rFonts w:ascii="Times New Roman" w:hAnsi="Times New Roman"/>
        </w:rPr>
        <w:t>самозанятых</w:t>
      </w:r>
      <w:proofErr w:type="spellEnd"/>
      <w:r w:rsidRPr="00B31206">
        <w:rPr>
          <w:rFonts w:ascii="Times New Roman" w:hAnsi="Times New Roman"/>
        </w:rPr>
        <w:t xml:space="preserve"> граждан, это Дымов И.В., </w:t>
      </w:r>
      <w:proofErr w:type="spellStart"/>
      <w:r w:rsidRPr="00B31206">
        <w:rPr>
          <w:rFonts w:ascii="Times New Roman" w:hAnsi="Times New Roman"/>
        </w:rPr>
        <w:t>Частикова</w:t>
      </w:r>
      <w:proofErr w:type="spellEnd"/>
      <w:r w:rsidRPr="00B31206">
        <w:rPr>
          <w:rFonts w:ascii="Times New Roman" w:hAnsi="Times New Roman"/>
        </w:rPr>
        <w:t xml:space="preserve"> З.М., Федорова Е.А. из с</w:t>
      </w:r>
      <w:proofErr w:type="gramStart"/>
      <w:r w:rsidRPr="00B31206">
        <w:rPr>
          <w:rFonts w:ascii="Times New Roman" w:hAnsi="Times New Roman"/>
        </w:rPr>
        <w:t>.Н</w:t>
      </w:r>
      <w:proofErr w:type="gramEnd"/>
      <w:r w:rsidRPr="00B31206">
        <w:rPr>
          <w:rFonts w:ascii="Times New Roman" w:hAnsi="Times New Roman"/>
        </w:rPr>
        <w:t xml:space="preserve">овосергеевки по направлению сельское хозяйство и </w:t>
      </w:r>
      <w:proofErr w:type="spellStart"/>
      <w:r w:rsidRPr="00B31206">
        <w:rPr>
          <w:rFonts w:ascii="Times New Roman" w:hAnsi="Times New Roman"/>
        </w:rPr>
        <w:t>Чирцов</w:t>
      </w:r>
      <w:proofErr w:type="spellEnd"/>
      <w:r w:rsidRPr="00B31206">
        <w:rPr>
          <w:rFonts w:ascii="Times New Roman" w:hAnsi="Times New Roman"/>
        </w:rPr>
        <w:t xml:space="preserve"> В.К. повторно из с. </w:t>
      </w:r>
      <w:proofErr w:type="spellStart"/>
      <w:r w:rsidRPr="00B31206">
        <w:rPr>
          <w:rFonts w:ascii="Times New Roman" w:hAnsi="Times New Roman"/>
        </w:rPr>
        <w:t>Тека</w:t>
      </w:r>
      <w:proofErr w:type="spellEnd"/>
      <w:r w:rsidRPr="00B31206">
        <w:rPr>
          <w:rFonts w:ascii="Times New Roman" w:hAnsi="Times New Roman"/>
        </w:rPr>
        <w:t xml:space="preserve"> также по направлению сельское хозяйство.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2) Теперь кратко постараюсь рассказать о работе администрации поселения.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Работа администрации строится на основе тесного взаимодействия с органами власти всех уровней, с населением, депутатами, организациями, расположенными на территории нашего поселения.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Для информирования населения о деятельности администрации созданы официальный сайт с актуальной информацией и группы в социальных сетях. Также информирование людей нашего поселения осуществляют и специалисты при личных встречах.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В пределах полномочий, Администрацией поселения издаются постановления, обеспечивается законотворческая деятельность депутатов Совета поселения, ведется </w:t>
      </w:r>
      <w:proofErr w:type="spellStart"/>
      <w:r w:rsidRPr="00B31206">
        <w:rPr>
          <w:rFonts w:ascii="Times New Roman" w:hAnsi="Times New Roman"/>
        </w:rPr>
        <w:t>похозяйственный</w:t>
      </w:r>
      <w:proofErr w:type="spellEnd"/>
      <w:r w:rsidRPr="00B31206">
        <w:rPr>
          <w:rFonts w:ascii="Times New Roman" w:hAnsi="Times New Roman"/>
        </w:rPr>
        <w:t xml:space="preserve"> учет. За отчетный период издано 45распоряжений по основной деятельности, 87 постановлений,48 решений Совета,  из них 70– нормативно-правового характера, которые размещены на сайте Малиновского сельского.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Специалисты администрации тесно работают с населением, выдают справки, формируют выписки, делают запросы, проводят разные регистрационные действия, помогают с оформлением различных документов для нужд граждан.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службу. На воинском учете состоят 212 военнообязанных. В том числе Призывников - 26 человек.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Администрацией поселения на постоянной основе исполнялся ряд комплексных мер по обеспечению устойчивого социально - экономического развития нашего поселения: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31206">
        <w:rPr>
          <w:rFonts w:ascii="Times New Roman" w:hAnsi="Times New Roman"/>
        </w:rPr>
        <w:t>осуществлялась деятельность, направленная на увеличение доходной части бюджета, на усиление контроля над эффективным расходованием бюджетных средств;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- принимали участие в работе, направленной на погашение недоимки по налоговым платежам;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- ведется работа с населением по вопросу оформления прав на домовладения и земельные участки, так как у многих документы не оформлены или их просто нет, или старого образца.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3) Теперь перейду к вопросам по исполнению бюджета.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Исполнение бюджета сельского поселения в отчетном периоде осуществлялось на основании Решения Совета «О бюджете на 2024 год», с учетом внесенных изменений.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От наполняемости доходной части бюджета в целом зависит и выполнение текущих задач, и намеченных планов.  В 2024Администрация поселения, получив доходы, смогла профинансировать, взятые на себя обязательства. Объем поступивших доходов составил в сумме 15 164,221 тыс. рублей.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Собственные доходы бюджета поселения составляют 24% от общего поступления доходов или 3 657,754 тыс. рублей, из них: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80% - 2 935,551 тыс. </w:t>
      </w:r>
      <w:proofErr w:type="gramStart"/>
      <w:r w:rsidRPr="00B31206">
        <w:rPr>
          <w:rFonts w:ascii="Times New Roman" w:hAnsi="Times New Roman"/>
        </w:rPr>
        <w:t>рублей–это</w:t>
      </w:r>
      <w:proofErr w:type="gramEnd"/>
      <w:r w:rsidRPr="00B31206">
        <w:rPr>
          <w:rFonts w:ascii="Times New Roman" w:hAnsi="Times New Roman"/>
        </w:rPr>
        <w:t xml:space="preserve"> налоговые доходы. Это налог на доходы физических лиц, земельный и имущественный налог, акцизы (на дизельное топливо, на моторные масла, на автомобильный бензин).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И 20% - неналоговые доходы – в сумме 722,203 рублей. К ним относятся доходы от использования имущества сельского и целевые средства, передаваемые в наше поселение из разных уровней бюджетов. Это дотации, субсидии, субвенции (</w:t>
      </w:r>
      <w:proofErr w:type="gramStart"/>
      <w:r w:rsidRPr="00B31206">
        <w:rPr>
          <w:rFonts w:ascii="Times New Roman" w:hAnsi="Times New Roman"/>
        </w:rPr>
        <w:t>см</w:t>
      </w:r>
      <w:proofErr w:type="gramEnd"/>
      <w:r w:rsidRPr="00B31206">
        <w:rPr>
          <w:rFonts w:ascii="Times New Roman" w:hAnsi="Times New Roman"/>
        </w:rPr>
        <w:t>. Пояснительная записка к отчету об исполнении бюджета за 2024 год, стр.3).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Постараюсь коротко перечислить основные направления расходов.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4) Итак: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lastRenderedPageBreak/>
        <w:t xml:space="preserve">4.1. На «Общегосударственные вопросы» израсходовано 8 </w:t>
      </w:r>
      <w:proofErr w:type="spellStart"/>
      <w:proofErr w:type="gramStart"/>
      <w:r w:rsidRPr="00B31206">
        <w:rPr>
          <w:rFonts w:ascii="Times New Roman" w:hAnsi="Times New Roman"/>
        </w:rPr>
        <w:t>млн</w:t>
      </w:r>
      <w:proofErr w:type="spellEnd"/>
      <w:proofErr w:type="gramEnd"/>
      <w:r w:rsidRPr="00B31206">
        <w:rPr>
          <w:rFonts w:ascii="Times New Roman" w:hAnsi="Times New Roman"/>
        </w:rPr>
        <w:t xml:space="preserve"> 437 тысяч рублей (это коммунальные расходы (они составили около 2 </w:t>
      </w:r>
      <w:proofErr w:type="spellStart"/>
      <w:r w:rsidRPr="00B31206">
        <w:rPr>
          <w:rFonts w:ascii="Times New Roman" w:hAnsi="Times New Roman"/>
        </w:rPr>
        <w:t>млн</w:t>
      </w:r>
      <w:proofErr w:type="spellEnd"/>
      <w:r w:rsidRPr="00B31206">
        <w:rPr>
          <w:rFonts w:ascii="Times New Roman" w:hAnsi="Times New Roman"/>
        </w:rPr>
        <w:t xml:space="preserve"> рублей), это содержание имущества поселения, связь, фонд оплаты труда, пособия, налоги).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Также, по итогам районного конкурса на лучшее содержание памятников и обелисков наши земляки заняли призовые места. Это жители </w:t>
      </w:r>
      <w:proofErr w:type="gramStart"/>
      <w:r w:rsidRPr="00B31206">
        <w:rPr>
          <w:rFonts w:ascii="Times New Roman" w:hAnsi="Times New Roman"/>
        </w:rPr>
        <w:t>сел</w:t>
      </w:r>
      <w:proofErr w:type="gramEnd"/>
      <w:r w:rsidRPr="00B31206">
        <w:rPr>
          <w:rFonts w:ascii="Times New Roman" w:hAnsi="Times New Roman"/>
        </w:rPr>
        <w:t xml:space="preserve"> Новосергеевка Сергеева Татьяна Анатольевна получили денежное вознаграждение, в общей сумме 4 тысяч рублей.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4.2. По направлению бюджета на «Национальную безопасность» - израсходовано 98,000 тысяч рублей. Весной мы проводили опашку наших границ в целях пожарной безопасности.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B31206">
        <w:rPr>
          <w:rFonts w:ascii="Times New Roman" w:hAnsi="Times New Roman"/>
        </w:rPr>
        <w:t xml:space="preserve">. На содержание дорожного фонда израсходовано 3 </w:t>
      </w:r>
      <w:proofErr w:type="spellStart"/>
      <w:proofErr w:type="gramStart"/>
      <w:r w:rsidRPr="00B31206">
        <w:rPr>
          <w:rFonts w:ascii="Times New Roman" w:hAnsi="Times New Roman"/>
        </w:rPr>
        <w:t>млн</w:t>
      </w:r>
      <w:proofErr w:type="spellEnd"/>
      <w:proofErr w:type="gramEnd"/>
      <w:r w:rsidRPr="00B31206">
        <w:rPr>
          <w:rFonts w:ascii="Times New Roman" w:hAnsi="Times New Roman"/>
        </w:rPr>
        <w:t xml:space="preserve"> 728 тысяч рублей.</w:t>
      </w:r>
      <w:r>
        <w:rPr>
          <w:rFonts w:ascii="Times New Roman" w:hAnsi="Times New Roman"/>
        </w:rPr>
        <w:t xml:space="preserve"> </w:t>
      </w:r>
      <w:r w:rsidRPr="00B31206">
        <w:rPr>
          <w:rFonts w:ascii="Times New Roman" w:hAnsi="Times New Roman"/>
        </w:rPr>
        <w:t>В настоящее время протяженность автомобильных дорог общего пользования нашего поселения составляет 23,8км, в том числе: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- с твердым покрытием 10,75 км,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- покрытие из ГПС 7,925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r w:rsidRPr="00B31206">
        <w:rPr>
          <w:rFonts w:ascii="Times New Roman" w:hAnsi="Times New Roman"/>
        </w:rPr>
        <w:t>грунтовым покрытием 5,067 км.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В отчетном периоде мы отремонтировали: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- участок дороги из асфальтобетона: ул. Гагарина в д. </w:t>
      </w:r>
      <w:proofErr w:type="spellStart"/>
      <w:r w:rsidRPr="00B31206">
        <w:rPr>
          <w:rFonts w:ascii="Times New Roman" w:hAnsi="Times New Roman"/>
        </w:rPr>
        <w:t>Борзуновка</w:t>
      </w:r>
      <w:proofErr w:type="spellEnd"/>
      <w:r w:rsidRPr="00B31206">
        <w:rPr>
          <w:rFonts w:ascii="Times New Roman" w:hAnsi="Times New Roman"/>
        </w:rPr>
        <w:t xml:space="preserve">, протяженностью 0,2 км (или 1205м²). Расходы на ремонт составили 1 </w:t>
      </w:r>
      <w:proofErr w:type="spellStart"/>
      <w:proofErr w:type="gramStart"/>
      <w:r w:rsidRPr="00B31206">
        <w:rPr>
          <w:rFonts w:ascii="Times New Roman" w:hAnsi="Times New Roman"/>
        </w:rPr>
        <w:t>млн</w:t>
      </w:r>
      <w:proofErr w:type="spellEnd"/>
      <w:proofErr w:type="gramEnd"/>
      <w:r w:rsidRPr="00B31206">
        <w:rPr>
          <w:rFonts w:ascii="Times New Roman" w:hAnsi="Times New Roman"/>
        </w:rPr>
        <w:t xml:space="preserve"> 961тысяч рублей;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 - провели ямочный ремонт дорог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в селе Малиновка:</w:t>
      </w:r>
      <w:r>
        <w:rPr>
          <w:rFonts w:ascii="Times New Roman" w:hAnsi="Times New Roman"/>
        </w:rPr>
        <w:t xml:space="preserve"> </w:t>
      </w:r>
      <w:r w:rsidRPr="00B31206">
        <w:rPr>
          <w:rFonts w:ascii="Times New Roman" w:hAnsi="Times New Roman"/>
        </w:rPr>
        <w:t xml:space="preserve">ул. Верхняя,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в селе Новосергеевка:- частично ул. Ленина, ул. </w:t>
      </w:r>
      <w:proofErr w:type="spellStart"/>
      <w:r w:rsidRPr="00B31206">
        <w:rPr>
          <w:rFonts w:ascii="Times New Roman" w:hAnsi="Times New Roman"/>
        </w:rPr>
        <w:t>Лыскова</w:t>
      </w:r>
      <w:proofErr w:type="spellEnd"/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в селе </w:t>
      </w:r>
      <w:proofErr w:type="spellStart"/>
      <w:r w:rsidRPr="00B31206">
        <w:rPr>
          <w:rFonts w:ascii="Times New Roman" w:hAnsi="Times New Roman"/>
        </w:rPr>
        <w:t>Борзуновка</w:t>
      </w:r>
      <w:proofErr w:type="spellEnd"/>
      <w:r w:rsidRPr="00B31206">
        <w:rPr>
          <w:rFonts w:ascii="Times New Roman" w:hAnsi="Times New Roman"/>
        </w:rPr>
        <w:t>: ул</w:t>
      </w:r>
      <w:proofErr w:type="gramStart"/>
      <w:r w:rsidRPr="00B31206">
        <w:rPr>
          <w:rFonts w:ascii="Times New Roman" w:hAnsi="Times New Roman"/>
        </w:rPr>
        <w:t>.Г</w:t>
      </w:r>
      <w:proofErr w:type="gramEnd"/>
      <w:r w:rsidRPr="00B31206">
        <w:rPr>
          <w:rFonts w:ascii="Times New Roman" w:hAnsi="Times New Roman"/>
        </w:rPr>
        <w:t>агарина,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в селе </w:t>
      </w:r>
      <w:proofErr w:type="spellStart"/>
      <w:r w:rsidRPr="00B31206">
        <w:rPr>
          <w:rFonts w:ascii="Times New Roman" w:hAnsi="Times New Roman"/>
        </w:rPr>
        <w:t>Тека</w:t>
      </w:r>
      <w:proofErr w:type="spellEnd"/>
      <w:r w:rsidRPr="00B31206">
        <w:rPr>
          <w:rFonts w:ascii="Times New Roman" w:hAnsi="Times New Roman"/>
        </w:rPr>
        <w:t>: ул</w:t>
      </w:r>
      <w:proofErr w:type="gramStart"/>
      <w:r w:rsidRPr="00B31206">
        <w:rPr>
          <w:rFonts w:ascii="Times New Roman" w:hAnsi="Times New Roman"/>
        </w:rPr>
        <w:t>.М</w:t>
      </w:r>
      <w:proofErr w:type="gramEnd"/>
      <w:r w:rsidRPr="00B31206">
        <w:rPr>
          <w:rFonts w:ascii="Times New Roman" w:hAnsi="Times New Roman"/>
        </w:rPr>
        <w:t>олодежная, ул. Ленина, пер. Школьный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 Расходы на ямочный ремонт составят в сумме 585,839 тысяч рублей;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После ремонта мы проводили строительный контроль и диагностику по проверке качества выполненных работ. Расходы составили в сумме 54,879 тысяч рублей.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На зимнее содержание автомобильных дорог общего пользования местного значения израсходовано1056,000 тыс. рублей. Очистку дорог от снега у нас проводят наши земляки Гончаров Николай (Семенов Анатолий) и </w:t>
      </w:r>
      <w:proofErr w:type="spellStart"/>
      <w:r w:rsidRPr="00B31206">
        <w:rPr>
          <w:rFonts w:ascii="Times New Roman" w:hAnsi="Times New Roman"/>
        </w:rPr>
        <w:t>Кунцевич</w:t>
      </w:r>
      <w:proofErr w:type="spellEnd"/>
      <w:r w:rsidRPr="00B31206">
        <w:rPr>
          <w:rFonts w:ascii="Times New Roman" w:hAnsi="Times New Roman"/>
        </w:rPr>
        <w:t xml:space="preserve"> Иван (Владимир). На территории работают 2 единицы техники.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4.</w:t>
      </w:r>
      <w:r>
        <w:rPr>
          <w:rFonts w:ascii="Times New Roman" w:hAnsi="Times New Roman"/>
        </w:rPr>
        <w:t>4</w:t>
      </w:r>
      <w:r w:rsidRPr="00B31206">
        <w:rPr>
          <w:rFonts w:ascii="Times New Roman" w:hAnsi="Times New Roman"/>
        </w:rPr>
        <w:t xml:space="preserve">. Еще один из самых актуальных вопросов в нашей работе -  это благоустройство и санитарная очистка территории поселения.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У нас в поселении много жителей, которые ответственно относятся к благоустройству придомовых территорий. Разбивают цветники, содержат свои фасады домов и территории в надлежащем виде. Хочется выразить слова благодарности этим жителям!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Озвучу перечень выполненных работ в рамках благоустройства. Расходы в этом направлении составили 614,544 тысячи рублей.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На содержание уличного освещения затраты бюджета составили 406 тысяч рублей. Из них: 170 тысяч рублей направлено на оплату электроэнергии. На техническое обслуживание сетей наружного освещения направлено 179,304 тысяч рублей.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Произвели замену 2х электрощитов в с</w:t>
      </w:r>
      <w:proofErr w:type="gramStart"/>
      <w:r w:rsidRPr="00B31206">
        <w:rPr>
          <w:rFonts w:ascii="Times New Roman" w:hAnsi="Times New Roman"/>
        </w:rPr>
        <w:t>.Н</w:t>
      </w:r>
      <w:proofErr w:type="gramEnd"/>
      <w:r w:rsidRPr="00B31206">
        <w:rPr>
          <w:rFonts w:ascii="Times New Roman" w:hAnsi="Times New Roman"/>
        </w:rPr>
        <w:t>овосергеевка.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Протяженность электрических сетей наружного освещения составляют 19 км, на которых расположены светильники – 195 штук. Техническое обслуживание сетей наружного освещения осуществлял предприниматель </w:t>
      </w:r>
      <w:proofErr w:type="spellStart"/>
      <w:r w:rsidRPr="00B31206">
        <w:rPr>
          <w:rFonts w:ascii="Times New Roman" w:hAnsi="Times New Roman"/>
        </w:rPr>
        <w:t>Синявин</w:t>
      </w:r>
      <w:proofErr w:type="spellEnd"/>
      <w:r w:rsidRPr="00B31206">
        <w:rPr>
          <w:rFonts w:ascii="Times New Roman" w:hAnsi="Times New Roman"/>
        </w:rPr>
        <w:t xml:space="preserve"> Виктор, спасибо ему. Сейчас Лазарев Дмитрий. Он устраняет повреждения электросетей, осветительной арматуры и оборудования. Проводит комплекс мероприятий по восстановлению работоспособности сетей в целом.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 Провели обследование здания котельной и д. трубы в </w:t>
      </w:r>
      <w:proofErr w:type="spellStart"/>
      <w:r w:rsidRPr="00B31206">
        <w:rPr>
          <w:rFonts w:ascii="Times New Roman" w:hAnsi="Times New Roman"/>
        </w:rPr>
        <w:t>с</w:t>
      </w:r>
      <w:proofErr w:type="gramStart"/>
      <w:r w:rsidRPr="00B31206">
        <w:rPr>
          <w:rFonts w:ascii="Times New Roman" w:hAnsi="Times New Roman"/>
        </w:rPr>
        <w:t>.Б</w:t>
      </w:r>
      <w:proofErr w:type="gramEnd"/>
      <w:r w:rsidRPr="00B31206">
        <w:rPr>
          <w:rFonts w:ascii="Times New Roman" w:hAnsi="Times New Roman"/>
        </w:rPr>
        <w:t>орзуновка</w:t>
      </w:r>
      <w:proofErr w:type="spellEnd"/>
      <w:r w:rsidRPr="00B31206">
        <w:rPr>
          <w:rFonts w:ascii="Times New Roman" w:hAnsi="Times New Roman"/>
        </w:rPr>
        <w:t xml:space="preserve"> (50т.р), котлов(42т.р).-92000. Также сделали </w:t>
      </w:r>
      <w:proofErr w:type="spellStart"/>
      <w:r w:rsidRPr="00B31206">
        <w:rPr>
          <w:rFonts w:ascii="Times New Roman" w:hAnsi="Times New Roman"/>
        </w:rPr>
        <w:t>отмостку</w:t>
      </w:r>
      <w:proofErr w:type="spellEnd"/>
      <w:r w:rsidRPr="00B31206">
        <w:rPr>
          <w:rFonts w:ascii="Times New Roman" w:hAnsi="Times New Roman"/>
        </w:rPr>
        <w:t xml:space="preserve"> и отремонтировали часть кровли. Спасибо за помощь нашему депутату </w:t>
      </w:r>
      <w:proofErr w:type="spellStart"/>
      <w:r w:rsidRPr="00B31206">
        <w:rPr>
          <w:rFonts w:ascii="Times New Roman" w:hAnsi="Times New Roman"/>
        </w:rPr>
        <w:t>Шинкевич</w:t>
      </w:r>
      <w:proofErr w:type="spellEnd"/>
      <w:r w:rsidRPr="00B31206">
        <w:rPr>
          <w:rFonts w:ascii="Times New Roman" w:hAnsi="Times New Roman"/>
        </w:rPr>
        <w:t xml:space="preserve"> А.Н.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Провели работы по разработке схем теплоснабжения.-60.000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Провели работы над разработкой ТЭБ - 90.000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Обрабатывали территорию наших кладбищ во всем поселении</w:t>
      </w:r>
      <w:proofErr w:type="gramStart"/>
      <w:r w:rsidRPr="00B31206">
        <w:rPr>
          <w:rFonts w:ascii="Times New Roman" w:hAnsi="Times New Roman"/>
        </w:rPr>
        <w:t xml:space="preserve"> .</w:t>
      </w:r>
      <w:proofErr w:type="gramEnd"/>
      <w:r w:rsidRPr="00B31206">
        <w:rPr>
          <w:rFonts w:ascii="Times New Roman" w:hAnsi="Times New Roman"/>
        </w:rPr>
        <w:t xml:space="preserve"> Расходы на эти цели составили 55 тысячи рублей.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Хочется добавить, что в с</w:t>
      </w:r>
      <w:proofErr w:type="gramStart"/>
      <w:r w:rsidRPr="00B31206">
        <w:rPr>
          <w:rFonts w:ascii="Times New Roman" w:hAnsi="Times New Roman"/>
        </w:rPr>
        <w:t>.Н</w:t>
      </w:r>
      <w:proofErr w:type="gramEnd"/>
      <w:r w:rsidRPr="00B31206">
        <w:rPr>
          <w:rFonts w:ascii="Times New Roman" w:hAnsi="Times New Roman"/>
        </w:rPr>
        <w:t>овосергеевка у станции очистки воды было произведено выравнивание грунта и устранение ям, что в свою очередь облегчило подход за чистой водой в весенне-осеннюю распутицу.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proofErr w:type="gramStart"/>
      <w:r w:rsidRPr="00B31206">
        <w:rPr>
          <w:rFonts w:ascii="Times New Roman" w:hAnsi="Times New Roman"/>
        </w:rPr>
        <w:t>В</w:t>
      </w:r>
      <w:proofErr w:type="gramEnd"/>
      <w:r w:rsidRPr="00B31206">
        <w:rPr>
          <w:rFonts w:ascii="Times New Roman" w:hAnsi="Times New Roman"/>
        </w:rPr>
        <w:t xml:space="preserve"> </w:t>
      </w:r>
      <w:proofErr w:type="gramStart"/>
      <w:r w:rsidRPr="00B31206">
        <w:rPr>
          <w:rFonts w:ascii="Times New Roman" w:hAnsi="Times New Roman"/>
        </w:rPr>
        <w:t>с</w:t>
      </w:r>
      <w:proofErr w:type="gramEnd"/>
      <w:r w:rsidRPr="00B31206">
        <w:rPr>
          <w:rFonts w:ascii="Times New Roman" w:hAnsi="Times New Roman"/>
        </w:rPr>
        <w:t xml:space="preserve">. Новосергеевка при поддержке районной администрации в конце 2024 года была пробурена новая скважина, жители этого села надеются на улучшение качества воды.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lastRenderedPageBreak/>
        <w:t xml:space="preserve">В конце 2024 года нами была установлена площадка для сбора мусора на кладбище в с. </w:t>
      </w:r>
      <w:proofErr w:type="spellStart"/>
      <w:r w:rsidRPr="00B31206">
        <w:rPr>
          <w:rFonts w:ascii="Times New Roman" w:hAnsi="Times New Roman"/>
        </w:rPr>
        <w:t>Тека</w:t>
      </w:r>
      <w:proofErr w:type="spellEnd"/>
      <w:r w:rsidRPr="00B31206">
        <w:rPr>
          <w:rFonts w:ascii="Times New Roman" w:hAnsi="Times New Roman"/>
        </w:rPr>
        <w:t xml:space="preserve">, </w:t>
      </w:r>
      <w:proofErr w:type="gramStart"/>
      <w:r w:rsidRPr="00B31206">
        <w:rPr>
          <w:rFonts w:ascii="Times New Roman" w:hAnsi="Times New Roman"/>
        </w:rPr>
        <w:t>о</w:t>
      </w:r>
      <w:proofErr w:type="gramEnd"/>
      <w:r w:rsidRPr="00B31206">
        <w:rPr>
          <w:rFonts w:ascii="Times New Roman" w:hAnsi="Times New Roman"/>
        </w:rPr>
        <w:t xml:space="preserve"> которой так долго просили местные жители.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4.</w:t>
      </w:r>
      <w:r>
        <w:rPr>
          <w:rFonts w:ascii="Times New Roman" w:hAnsi="Times New Roman"/>
        </w:rPr>
        <w:t>5</w:t>
      </w:r>
      <w:r w:rsidRPr="00B31206">
        <w:rPr>
          <w:rFonts w:ascii="Times New Roman" w:hAnsi="Times New Roman"/>
        </w:rPr>
        <w:t>. На культурно массовые мероприятия расходы бюджета составили 1млн 249 тысяч рублей. Во всех населённых пунктах есть библиотеки и дома культуры. В 2024 году наши библиотекари и работники культуры организовывали, подготавливали и проводили праздничные мероприятия: День победы, Творческий отчет, День защиты детей, День старшего поколения и  другие культурные мероприятия для населения.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5. Ну и в завершение отчета, хотел бы отметить самый острый и наболевший вопрос нашего поселения. Это коммунальная инфраструктура, которая имеет высокую изношенность. В настоящее время планово-предупредительный ремонт сетей и технологического оборудования уже практически полностью уступил место аварийно-восстановительным работам.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Приведу краткую характеристику существующей организации коммунальной системы. На территории нашего поселения протяженность водопроводных сетей составляют 22,36 км. Из которых 86 процентов сетей имеют 100 - процентный износ. Также расположены  11 водонапорных башен, из примерного количества в 15 колодцев,10 новых  колодцев мы с Вами установили в 2023г, но большая часть колодцев требует ремонта. Тепловые сети у нас составляют 1 км. Они также требуют капитального ремонта. Что  хочется добавить касаемо качества воды. 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  <w:b/>
          <w:bCs/>
        </w:rPr>
      </w:pPr>
      <w:r w:rsidRPr="00B31206">
        <w:rPr>
          <w:rFonts w:ascii="Times New Roman" w:hAnsi="Times New Roman"/>
        </w:rPr>
        <w:t xml:space="preserve">6. </w:t>
      </w:r>
      <w:r w:rsidRPr="00B31206">
        <w:rPr>
          <w:rFonts w:ascii="Times New Roman" w:hAnsi="Times New Roman"/>
          <w:b/>
          <w:bCs/>
        </w:rPr>
        <w:t xml:space="preserve">Еще добавлю несколько </w:t>
      </w:r>
      <w:proofErr w:type="gramStart"/>
      <w:r w:rsidRPr="00B31206">
        <w:rPr>
          <w:rFonts w:ascii="Times New Roman" w:hAnsi="Times New Roman"/>
          <w:b/>
          <w:bCs/>
        </w:rPr>
        <w:t>слов про Планы</w:t>
      </w:r>
      <w:proofErr w:type="gramEnd"/>
      <w:r w:rsidRPr="00B31206">
        <w:rPr>
          <w:rFonts w:ascii="Times New Roman" w:hAnsi="Times New Roman"/>
          <w:b/>
          <w:bCs/>
        </w:rPr>
        <w:t xml:space="preserve"> на 2025 год: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31206">
        <w:rPr>
          <w:rFonts w:ascii="Times New Roman" w:hAnsi="Times New Roman"/>
        </w:rPr>
        <w:t xml:space="preserve">1. Продолжаем ремонт дороги в д. </w:t>
      </w:r>
      <w:proofErr w:type="spellStart"/>
      <w:r w:rsidRPr="00B31206">
        <w:rPr>
          <w:rFonts w:ascii="Times New Roman" w:hAnsi="Times New Roman"/>
        </w:rPr>
        <w:t>Борзуновка</w:t>
      </w:r>
      <w:proofErr w:type="spellEnd"/>
      <w:r w:rsidRPr="00B31206">
        <w:rPr>
          <w:rFonts w:ascii="Times New Roman" w:hAnsi="Times New Roman"/>
        </w:rPr>
        <w:t xml:space="preserve"> по ул. Гагарина от №24 до 28 (200м). Что касается дорог, стоит отметить, что на сегодняшний день мы начали работу по выявлению ранее неучтенных дорог в нашем поселении.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31206">
        <w:rPr>
          <w:rFonts w:ascii="Times New Roman" w:hAnsi="Times New Roman"/>
        </w:rPr>
        <w:t>2.Неоходимо продолжить работу по благоустройству новых водопроводных колодцев, а также выявлению самых проблемных участков нашей сети водопровода. Для дальнейшего определения последовательности и хода работ в этом направлении. Также необходимо актуализировать существующую схему водоснабжения.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 xml:space="preserve">Добавлю. В ходе реализации программы Инициативное </w:t>
      </w:r>
      <w:proofErr w:type="spellStart"/>
      <w:r w:rsidRPr="00B31206">
        <w:rPr>
          <w:rFonts w:ascii="Times New Roman" w:hAnsi="Times New Roman"/>
        </w:rPr>
        <w:t>бюджетирование</w:t>
      </w:r>
      <w:proofErr w:type="spellEnd"/>
      <w:r w:rsidRPr="00B31206">
        <w:rPr>
          <w:rFonts w:ascii="Times New Roman" w:hAnsi="Times New Roman"/>
        </w:rPr>
        <w:t>, наше поселение одержало победу по двум проектам: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  <w:b/>
          <w:bCs/>
        </w:rPr>
      </w:pPr>
      <w:r w:rsidRPr="00B31206">
        <w:rPr>
          <w:rFonts w:ascii="Times New Roman" w:hAnsi="Times New Roman"/>
          <w:b/>
          <w:bCs/>
        </w:rPr>
        <w:t xml:space="preserve">Замена водопроводной сети в </w:t>
      </w:r>
      <w:proofErr w:type="spellStart"/>
      <w:r w:rsidRPr="00B31206">
        <w:rPr>
          <w:rFonts w:ascii="Times New Roman" w:hAnsi="Times New Roman"/>
          <w:b/>
          <w:bCs/>
        </w:rPr>
        <w:t>с</w:t>
      </w:r>
      <w:proofErr w:type="gramStart"/>
      <w:r w:rsidRPr="00B31206">
        <w:rPr>
          <w:rFonts w:ascii="Times New Roman" w:hAnsi="Times New Roman"/>
          <w:b/>
          <w:bCs/>
        </w:rPr>
        <w:t>.Т</w:t>
      </w:r>
      <w:proofErr w:type="gramEnd"/>
      <w:r w:rsidRPr="00B31206">
        <w:rPr>
          <w:rFonts w:ascii="Times New Roman" w:hAnsi="Times New Roman"/>
          <w:b/>
          <w:bCs/>
        </w:rPr>
        <w:t>ека</w:t>
      </w:r>
      <w:proofErr w:type="spellEnd"/>
      <w:r w:rsidRPr="00B31206">
        <w:rPr>
          <w:rFonts w:ascii="Times New Roman" w:hAnsi="Times New Roman"/>
          <w:b/>
          <w:bCs/>
        </w:rPr>
        <w:t xml:space="preserve"> по ул. Набережная (1этап).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Будет осуществлена замена магистральной трубы с новыми подводами.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  <w:b/>
          <w:bCs/>
        </w:rPr>
      </w:pPr>
      <w:r w:rsidRPr="00B31206">
        <w:rPr>
          <w:rFonts w:ascii="Times New Roman" w:hAnsi="Times New Roman"/>
          <w:b/>
          <w:bCs/>
        </w:rPr>
        <w:t xml:space="preserve">     2) Установка водопроводных колодцев в с</w:t>
      </w:r>
      <w:proofErr w:type="gramStart"/>
      <w:r w:rsidRPr="00B31206">
        <w:rPr>
          <w:rFonts w:ascii="Times New Roman" w:hAnsi="Times New Roman"/>
          <w:b/>
          <w:bCs/>
        </w:rPr>
        <w:t>.Н</w:t>
      </w:r>
      <w:proofErr w:type="gramEnd"/>
      <w:r w:rsidRPr="00B31206">
        <w:rPr>
          <w:rFonts w:ascii="Times New Roman" w:hAnsi="Times New Roman"/>
          <w:b/>
          <w:bCs/>
        </w:rPr>
        <w:t xml:space="preserve">овосергеевка. </w:t>
      </w:r>
      <w:r w:rsidRPr="00B31206">
        <w:rPr>
          <w:rFonts w:ascii="Times New Roman" w:hAnsi="Times New Roman"/>
        </w:rPr>
        <w:t>Дополнительно установим 3 колодца для качественной промывки магистральной трубы.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31206">
        <w:rPr>
          <w:rFonts w:ascii="Times New Roman" w:hAnsi="Times New Roman"/>
        </w:rPr>
        <w:t>3.В целях подготовки к противопожарному периоду запланирована опашка населенных пунктов противопожарной полосой в 10 метров. Стоит отметить, что взаимопонимание в данном вопросе сделает нашу жизнь более безопасной. Хотя данная статья расходов в сумме 20 тыс. рублей не позволяет этого сделать.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31206">
        <w:rPr>
          <w:rFonts w:ascii="Times New Roman" w:hAnsi="Times New Roman"/>
        </w:rPr>
        <w:t xml:space="preserve">4. Хочется добавить, про нашу мобильную связь. В этом 2025 будет установлена вышка сотовой связи в с. </w:t>
      </w:r>
      <w:proofErr w:type="spellStart"/>
      <w:r w:rsidRPr="00B31206">
        <w:rPr>
          <w:rFonts w:ascii="Times New Roman" w:hAnsi="Times New Roman"/>
        </w:rPr>
        <w:t>Тека</w:t>
      </w:r>
      <w:proofErr w:type="spellEnd"/>
      <w:r w:rsidRPr="00B31206">
        <w:rPr>
          <w:rFonts w:ascii="Times New Roman" w:hAnsi="Times New Roman"/>
        </w:rPr>
        <w:t>, что благоприятно скажется на качестве связи, которой сейчас почти нет.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31206">
        <w:rPr>
          <w:rFonts w:ascii="Times New Roman" w:hAnsi="Times New Roman"/>
        </w:rPr>
        <w:t>5. Также стоит отметить, что в области освещения нашего поселения еще предстоит решение многих вопросов. Здесь стоит отметить, что плановая замена светильников, также остается одной из важных задач в нашем поселении</w:t>
      </w:r>
      <w:proofErr w:type="gramStart"/>
      <w:r w:rsidRPr="00B31206">
        <w:rPr>
          <w:rFonts w:ascii="Times New Roman" w:hAnsi="Times New Roman"/>
        </w:rPr>
        <w:t>.</w:t>
      </w:r>
      <w:proofErr w:type="gramEnd"/>
      <w:r w:rsidRPr="00B31206">
        <w:rPr>
          <w:rFonts w:ascii="Times New Roman" w:hAnsi="Times New Roman"/>
        </w:rPr>
        <w:t xml:space="preserve"> (</w:t>
      </w:r>
      <w:proofErr w:type="gramStart"/>
      <w:r w:rsidRPr="00B31206">
        <w:rPr>
          <w:rFonts w:ascii="Times New Roman" w:hAnsi="Times New Roman"/>
        </w:rPr>
        <w:t>с</w:t>
      </w:r>
      <w:proofErr w:type="gramEnd"/>
      <w:r w:rsidRPr="00B31206">
        <w:rPr>
          <w:rFonts w:ascii="Times New Roman" w:hAnsi="Times New Roman"/>
        </w:rPr>
        <w:t xml:space="preserve">тоимость одного светильника примерно 6500р). Добавлю, что существующая система освещения не в полной мере покрывает наши потребности. На данный момент уже </w:t>
      </w:r>
      <w:proofErr w:type="gramStart"/>
      <w:r w:rsidRPr="00B31206">
        <w:rPr>
          <w:rFonts w:ascii="Times New Roman" w:hAnsi="Times New Roman"/>
        </w:rPr>
        <w:t>установлены</w:t>
      </w:r>
      <w:proofErr w:type="gramEnd"/>
      <w:r w:rsidRPr="00B31206">
        <w:rPr>
          <w:rFonts w:ascii="Times New Roman" w:hAnsi="Times New Roman"/>
        </w:rPr>
        <w:t xml:space="preserve"> 15 новых светильников.</w:t>
      </w:r>
    </w:p>
    <w:p w:rsidR="00EE5CB2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31206">
        <w:rPr>
          <w:rFonts w:ascii="Times New Roman" w:hAnsi="Times New Roman"/>
        </w:rPr>
        <w:t xml:space="preserve">6. Ну, и конечно, благоустройство. Эта статья расходов, которую нам необходимо увеличивать. А чтобы благоустраивать необходимо понимание – что благоустраивать! На сегодня, мы имеем бесхозного имущества, которое будет учтено в рамках 518 ФЗ- эта работа определена на весь 2024г. Определение собственника приведет к автоматическому пополнению нашего с вами бюджета. Имущество без хозяина, это бремя на плечи органов власти. Необходимо поддержание чистоты и порядка в нашем поселении при любом виде собственника. Призываю всех к этому. </w:t>
      </w:r>
    </w:p>
    <w:p w:rsidR="00EE5CB2" w:rsidRDefault="00EE5CB2" w:rsidP="00EE5CB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БЮДЖЕТ МАЛИНОВСКОГО СЕЛЬСКОГО ПОСЕЛЕНИЯ</w:t>
      </w: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36A">
        <w:rPr>
          <w:rFonts w:ascii="Times New Roman" w:hAnsi="Times New Roman"/>
          <w:sz w:val="24"/>
          <w:szCs w:val="24"/>
        </w:rPr>
        <w:t xml:space="preserve">Исполнение бюджета   Малиновского сельского поселения в отчетном периоде  осуществлялось на основании Решения Совета Малиновского сельского поселения от 27.12.2023 года № 53 «О бюджете  муниципального образования «Малиновское сельское поселение» на 2024 год и на плановый период 2025 и 2026 годов», с учетом изменений, внесенных от 12.03.2024 № 57, от 24.05.2024 № 65, от 16.09.2024 № 89, от 27.12.2024 № </w:t>
      </w:r>
      <w:r w:rsidRPr="00A2336A">
        <w:rPr>
          <w:rFonts w:ascii="Times New Roman" w:hAnsi="Times New Roman"/>
          <w:sz w:val="24"/>
          <w:szCs w:val="24"/>
        </w:rPr>
        <w:lastRenderedPageBreak/>
        <w:t>99.</w:t>
      </w:r>
      <w:proofErr w:type="gramEnd"/>
      <w:r w:rsidRPr="00A2336A">
        <w:rPr>
          <w:rFonts w:ascii="Times New Roman" w:hAnsi="Times New Roman"/>
          <w:sz w:val="24"/>
          <w:szCs w:val="24"/>
        </w:rPr>
        <w:t xml:space="preserve"> Объем доходов  за 2024 года составил  - 15 164,221 тыс. рублей, объем расходов- 14363,098 тыс. рублей, </w:t>
      </w:r>
      <w:proofErr w:type="spellStart"/>
      <w:r w:rsidRPr="00A2336A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2336A">
        <w:rPr>
          <w:rFonts w:ascii="Times New Roman" w:hAnsi="Times New Roman"/>
          <w:sz w:val="24"/>
          <w:szCs w:val="24"/>
        </w:rPr>
        <w:t xml:space="preserve"> – </w:t>
      </w:r>
      <w:bookmarkStart w:id="0" w:name="_Hlk158996138"/>
      <w:r w:rsidRPr="00A2336A">
        <w:rPr>
          <w:rFonts w:ascii="Times New Roman" w:hAnsi="Times New Roman"/>
          <w:sz w:val="24"/>
          <w:szCs w:val="24"/>
        </w:rPr>
        <w:t xml:space="preserve">801,123 </w:t>
      </w:r>
      <w:bookmarkEnd w:id="0"/>
      <w:r w:rsidRPr="00A2336A">
        <w:rPr>
          <w:rFonts w:ascii="Times New Roman" w:hAnsi="Times New Roman"/>
          <w:sz w:val="24"/>
          <w:szCs w:val="24"/>
        </w:rPr>
        <w:t>тыс.  рублей.</w:t>
      </w:r>
    </w:p>
    <w:p w:rsidR="00EE5CB2" w:rsidRPr="00EE5CB2" w:rsidRDefault="00EE5CB2" w:rsidP="00EE5C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  <w:lang w:val="en-US"/>
        </w:rPr>
        <w:t>I</w:t>
      </w:r>
      <w:r w:rsidRPr="00EE5CB2">
        <w:rPr>
          <w:rFonts w:ascii="Times New Roman" w:hAnsi="Times New Roman"/>
          <w:sz w:val="24"/>
          <w:szCs w:val="24"/>
        </w:rPr>
        <w:t>. Исполнение   доходов</w:t>
      </w:r>
    </w:p>
    <w:p w:rsidR="00EE5CB2" w:rsidRPr="00EE5CB2" w:rsidRDefault="00EE5CB2" w:rsidP="00EE5C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  <w:t>Доходы бюджета Малиновского сельского поселения за   2024 год   поступили в объеме 15 164,221 тыс. рублей, в том числе по разделам.</w:t>
      </w:r>
    </w:p>
    <w:p w:rsidR="00EE5CB2" w:rsidRPr="00EE5CB2" w:rsidRDefault="00EE5CB2" w:rsidP="00EE5C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EE5CB2" w:rsidRPr="009A70E9" w:rsidRDefault="00EE5CB2" w:rsidP="00EE5CB2">
      <w:pPr>
        <w:ind w:left="120"/>
        <w:jc w:val="center"/>
        <w:rPr>
          <w:b/>
          <w:szCs w:val="20"/>
        </w:rPr>
      </w:pPr>
      <w:r w:rsidRPr="009A70E9">
        <w:rPr>
          <w:b/>
          <w:szCs w:val="20"/>
        </w:rPr>
        <w:t>Структура доходов поселения</w:t>
      </w:r>
    </w:p>
    <w:p w:rsidR="00EE5CB2" w:rsidRPr="009A70E9" w:rsidRDefault="00EE5CB2" w:rsidP="00EE5CB2">
      <w:pPr>
        <w:ind w:left="-426"/>
        <w:jc w:val="center"/>
        <w:rPr>
          <w:b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27979" cy="2162175"/>
            <wp:effectExtent l="6096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336A">
        <w:rPr>
          <w:rFonts w:ascii="Times New Roman" w:hAnsi="Times New Roman"/>
          <w:sz w:val="24"/>
          <w:szCs w:val="24"/>
        </w:rPr>
        <w:t>Рисунок 1 - Структура доходов Малиновского сельского поселения за 2024 год</w:t>
      </w: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336A">
        <w:rPr>
          <w:rFonts w:ascii="Times New Roman" w:hAnsi="Times New Roman"/>
          <w:sz w:val="24"/>
          <w:szCs w:val="24"/>
        </w:rPr>
        <w:t>Налоговые и неналоговые доходы бюджета поселений по отношению к финансовой помощи составили – 32 %.</w:t>
      </w: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336A">
        <w:rPr>
          <w:rFonts w:ascii="Times New Roman" w:hAnsi="Times New Roman"/>
          <w:sz w:val="24"/>
          <w:szCs w:val="24"/>
        </w:rPr>
        <w:t xml:space="preserve">Собственные доходы составляют 24 % от общего поступления доходов. </w:t>
      </w: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336A">
        <w:rPr>
          <w:rFonts w:ascii="Times New Roman" w:hAnsi="Times New Roman"/>
          <w:sz w:val="24"/>
          <w:szCs w:val="24"/>
        </w:rPr>
        <w:t>Структура доходов говорит о большей доли финансовой помощи из вышестоящих бюджетов.</w:t>
      </w: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90265371"/>
      <w:bookmarkStart w:id="2" w:name="_Hlk190265438"/>
      <w:r w:rsidRPr="00A2336A">
        <w:rPr>
          <w:rFonts w:ascii="Times New Roman" w:hAnsi="Times New Roman"/>
          <w:sz w:val="24"/>
          <w:szCs w:val="24"/>
        </w:rPr>
        <w:t xml:space="preserve">Сравнительный анализ поступления </w:t>
      </w:r>
      <w:bookmarkEnd w:id="1"/>
      <w:r w:rsidRPr="00A2336A">
        <w:rPr>
          <w:rFonts w:ascii="Times New Roman" w:hAnsi="Times New Roman"/>
          <w:sz w:val="24"/>
          <w:szCs w:val="24"/>
        </w:rPr>
        <w:t>доходов сельского поселения</w:t>
      </w:r>
      <w:bookmarkEnd w:id="2"/>
      <w:r w:rsidRPr="00A2336A">
        <w:rPr>
          <w:rFonts w:ascii="Times New Roman" w:hAnsi="Times New Roman"/>
          <w:sz w:val="24"/>
          <w:szCs w:val="24"/>
        </w:rPr>
        <w:t xml:space="preserve"> за 2023-2024 </w:t>
      </w:r>
      <w:proofErr w:type="spellStart"/>
      <w:proofErr w:type="gramStart"/>
      <w:r w:rsidRPr="00A2336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A2336A">
        <w:rPr>
          <w:rFonts w:ascii="Times New Roman" w:hAnsi="Times New Roman"/>
          <w:sz w:val="24"/>
          <w:szCs w:val="24"/>
        </w:rPr>
        <w:t>, структура доходов, а также темп роста доходов 2024 г.  к 2023 г. приведены в таблице 1.</w:t>
      </w:r>
    </w:p>
    <w:p w:rsidR="00EE5CB2" w:rsidRPr="00A2336A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Таблица 1 – Сравнительный анализ поступления доходов сельского поселения</w:t>
      </w:r>
    </w:p>
    <w:p w:rsidR="00EE5CB2" w:rsidRPr="00EE5CB2" w:rsidRDefault="00EE5CB2" w:rsidP="00EE5CB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  тыс. руб.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1"/>
        <w:gridCol w:w="2161"/>
        <w:gridCol w:w="1347"/>
        <w:gridCol w:w="1277"/>
        <w:gridCol w:w="1276"/>
        <w:gridCol w:w="1277"/>
        <w:gridCol w:w="709"/>
        <w:gridCol w:w="709"/>
        <w:gridCol w:w="708"/>
      </w:tblGrid>
      <w:tr w:rsidR="00EE5CB2" w:rsidRPr="009A70E9" w:rsidTr="006173C5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2336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2336A">
              <w:rPr>
                <w:rFonts w:ascii="Times New Roman" w:hAnsi="Times New Roman"/>
              </w:rPr>
              <w:t>/</w:t>
            </w:r>
            <w:proofErr w:type="spellStart"/>
            <w:r w:rsidRPr="00A2336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2023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2024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Исполнение 2024г.,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Структура 2024г.,</w:t>
            </w:r>
          </w:p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Темп роста  2024к  2023г</w:t>
            </w:r>
          </w:p>
        </w:tc>
      </w:tr>
      <w:tr w:rsidR="00EE5CB2" w:rsidRPr="009A70E9" w:rsidTr="006173C5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</w:tr>
      <w:tr w:rsidR="00EE5CB2" w:rsidRPr="009A70E9" w:rsidTr="006173C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2584,142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2604,219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2900,250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2935,551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113</w:t>
            </w:r>
          </w:p>
        </w:tc>
      </w:tr>
      <w:tr w:rsidR="00EE5CB2" w:rsidRPr="009A70E9" w:rsidTr="006173C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66,102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105,348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23,940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722,203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3017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685</w:t>
            </w:r>
          </w:p>
        </w:tc>
      </w:tr>
      <w:tr w:rsidR="00EE5CB2" w:rsidRPr="009A70E9" w:rsidTr="006173C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Итого собственные доходы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2650,244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2709,567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2924,190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3657,754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135</w:t>
            </w:r>
          </w:p>
        </w:tc>
      </w:tr>
      <w:tr w:rsidR="00EE5CB2" w:rsidRPr="009A70E9" w:rsidTr="006173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3159,578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3159,578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3266,753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3266,753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103</w:t>
            </w:r>
          </w:p>
        </w:tc>
      </w:tr>
      <w:tr w:rsidR="00EE5CB2" w:rsidRPr="009A70E9" w:rsidTr="006173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 xml:space="preserve">Субсидии бюджетам сельских поселений на </w:t>
            </w:r>
            <w:r w:rsidRPr="00A2336A">
              <w:rPr>
                <w:rFonts w:ascii="Times New Roman" w:hAnsi="Times New Roman"/>
              </w:rPr>
              <w:lastRenderedPageBreak/>
              <w:t>подготовку проектов межевания земельных участков и на проведение кадастровых работ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lastRenderedPageBreak/>
              <w:t>251,762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251,762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-</w:t>
            </w:r>
          </w:p>
        </w:tc>
      </w:tr>
      <w:tr w:rsidR="00EE5CB2" w:rsidRPr="009A70E9" w:rsidTr="006173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Субвенции бюджету поселения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145,300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145,300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175,000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120</w:t>
            </w:r>
          </w:p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</w:tr>
      <w:tr w:rsidR="00EE5CB2" w:rsidRPr="009A70E9" w:rsidTr="006173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45,981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45,981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176,008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176,008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383</w:t>
            </w:r>
          </w:p>
        </w:tc>
      </w:tr>
      <w:tr w:rsidR="00EE5CB2" w:rsidRPr="009A70E9" w:rsidTr="006173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11346,390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11346,390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7892,707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7888,706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70</w:t>
            </w:r>
          </w:p>
        </w:tc>
      </w:tr>
      <w:tr w:rsidR="00EE5CB2" w:rsidRPr="009A70E9" w:rsidTr="006173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Итого безвозмездные поступления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14949,011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14949,011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11510,468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11506,467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77</w:t>
            </w:r>
          </w:p>
        </w:tc>
      </w:tr>
      <w:tr w:rsidR="00EE5CB2" w:rsidRPr="009A70E9" w:rsidTr="006173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17599,255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17658,578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14434,658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15164,221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A2336A" w:rsidRDefault="00EE5CB2" w:rsidP="006173C5">
            <w:pPr>
              <w:pStyle w:val="a3"/>
              <w:rPr>
                <w:rFonts w:ascii="Times New Roman" w:hAnsi="Times New Roman"/>
              </w:rPr>
            </w:pPr>
            <w:r w:rsidRPr="00A2336A">
              <w:rPr>
                <w:rFonts w:ascii="Times New Roman" w:hAnsi="Times New Roman"/>
              </w:rPr>
              <w:t>86</w:t>
            </w:r>
          </w:p>
        </w:tc>
      </w:tr>
    </w:tbl>
    <w:p w:rsidR="00EE5CB2" w:rsidRPr="009A70E9" w:rsidRDefault="00EE5CB2" w:rsidP="00EE5CB2">
      <w:pPr>
        <w:jc w:val="center"/>
        <w:rPr>
          <w:b/>
          <w:szCs w:val="20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Собственные доходы бюджета поселения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  <w:t>Собственные доходы бюджета поселения составляют 24% от общего поступления доходов или 3 657,754 тыс. рублей, из них: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80 % составляют налоговые доходы в объеме 2 935,551 тыс. рублей </w:t>
      </w:r>
    </w:p>
    <w:p w:rsidR="00EE5CB2" w:rsidRPr="009A70E9" w:rsidRDefault="00EE5CB2" w:rsidP="00EE5CB2">
      <w:pPr>
        <w:pStyle w:val="a3"/>
        <w:jc w:val="both"/>
      </w:pPr>
      <w:r w:rsidRPr="00EE5CB2">
        <w:rPr>
          <w:rFonts w:ascii="Times New Roman" w:hAnsi="Times New Roman"/>
          <w:sz w:val="24"/>
          <w:szCs w:val="24"/>
        </w:rPr>
        <w:t>20 % составляют неналоговые доходы   в объеме 722,203 тыс. рублей</w:t>
      </w:r>
      <w:r w:rsidRPr="009A70E9">
        <w:t>.</w:t>
      </w:r>
    </w:p>
    <w:p w:rsidR="00EE5CB2" w:rsidRPr="009A70E9" w:rsidRDefault="00EE5CB2" w:rsidP="00EE5CB2">
      <w:pPr>
        <w:jc w:val="center"/>
        <w:rPr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889" cy="1457325"/>
            <wp:effectExtent l="6096" t="0" r="254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Рисунок 2 – структура собственных доходов поселения за 2024 год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Таблица 2 – Динамика собственных доходов за 2023-2024гг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081"/>
        <w:gridCol w:w="2171"/>
        <w:gridCol w:w="3128"/>
      </w:tblGrid>
      <w:tr w:rsidR="00EE5CB2" w:rsidRPr="00EE5CB2" w:rsidTr="006173C5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Факт за 2023-2024 </w:t>
            </w:r>
            <w:proofErr w:type="spellStart"/>
            <w:proofErr w:type="gramStart"/>
            <w:r w:rsidRPr="00EE5CB2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Темп роста   %</w:t>
            </w:r>
          </w:p>
        </w:tc>
      </w:tr>
      <w:tr w:rsidR="00EE5CB2" w:rsidRPr="00EE5CB2" w:rsidTr="006173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CB2" w:rsidRPr="00EE5CB2" w:rsidTr="006173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2 709,567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3 657,754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" w:name="_Hlk190266287"/>
      <w:r w:rsidRPr="00EE5CB2">
        <w:rPr>
          <w:rFonts w:ascii="Times New Roman" w:hAnsi="Times New Roman"/>
          <w:sz w:val="24"/>
          <w:szCs w:val="24"/>
        </w:rPr>
        <w:t xml:space="preserve">Сравнительный анализ поступления собственных доходов </w:t>
      </w:r>
      <w:bookmarkEnd w:id="3"/>
      <w:r w:rsidRPr="00EE5CB2">
        <w:rPr>
          <w:rFonts w:ascii="Times New Roman" w:hAnsi="Times New Roman"/>
          <w:sz w:val="24"/>
          <w:szCs w:val="24"/>
        </w:rPr>
        <w:t xml:space="preserve">сельского поселения за 2023-2024 </w:t>
      </w:r>
      <w:proofErr w:type="spellStart"/>
      <w:proofErr w:type="gramStart"/>
      <w:r w:rsidRPr="00EE5CB2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EE5CB2">
        <w:rPr>
          <w:rFonts w:ascii="Times New Roman" w:hAnsi="Times New Roman"/>
          <w:sz w:val="24"/>
          <w:szCs w:val="24"/>
        </w:rPr>
        <w:t>, структура доходов, а также анализ поступления доходов в 2024 г. приведены в таблице 3.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Таблица 3 – Сравнительный анализ поступления собственных доходов                   тыс. руб.</w:t>
      </w:r>
    </w:p>
    <w:tbl>
      <w:tblPr>
        <w:tblW w:w="97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9"/>
        <w:gridCol w:w="1786"/>
        <w:gridCol w:w="1125"/>
        <w:gridCol w:w="1125"/>
        <w:gridCol w:w="1125"/>
        <w:gridCol w:w="1125"/>
        <w:gridCol w:w="900"/>
        <w:gridCol w:w="900"/>
        <w:gridCol w:w="900"/>
      </w:tblGrid>
      <w:tr w:rsidR="00EE5CB2" w:rsidRPr="009A70E9" w:rsidTr="006173C5">
        <w:trPr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5C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5CB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5C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Исполнение 2024г.,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Структура 2024г.,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Темп роста  2024 к  2023г</w:t>
            </w:r>
          </w:p>
        </w:tc>
      </w:tr>
      <w:tr w:rsidR="00EE5CB2" w:rsidRPr="009A70E9" w:rsidTr="006173C5">
        <w:trPr>
          <w:trHeight w:val="4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CB2" w:rsidRPr="009A70E9" w:rsidTr="006173C5">
        <w:trPr>
          <w:trHeight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2584,142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2604,219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2900,250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2935,551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EE5CB2" w:rsidRPr="009A70E9" w:rsidTr="006173C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333,000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314,498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487,000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568,410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EE5CB2" w:rsidRPr="009A70E9" w:rsidTr="006173C5">
        <w:trPr>
          <w:trHeight w:val="8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30,291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48,857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51,250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45,392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EE5CB2" w:rsidRPr="009A70E9" w:rsidTr="006173C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1155,000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1270,803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1352,000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1405,924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E5CB2" w:rsidRPr="009A70E9" w:rsidTr="006173C5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125,000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120,428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109,064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E5CB2" w:rsidRPr="009A70E9" w:rsidTr="006173C5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940,851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849,633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880,000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806,761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E5CB2" w:rsidRPr="009A70E9" w:rsidTr="006173C5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66,102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105,348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23,940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722,203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3017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685</w:t>
            </w:r>
          </w:p>
        </w:tc>
      </w:tr>
      <w:tr w:rsidR="00EE5CB2" w:rsidRPr="009A70E9" w:rsidTr="006173C5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Аренда земли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15,825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42,858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23,940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35,287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EE5CB2" w:rsidRPr="009A70E9" w:rsidTr="006173C5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27,636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27,644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27,644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0,356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5,506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22,285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24,840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27,592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E5CB2" w:rsidRPr="009A70E9" w:rsidTr="006173C5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628,680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-0,009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2650,244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2709,567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2924,190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3657,754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EE5CB2" w:rsidRPr="009A70E9" w:rsidRDefault="00EE5CB2" w:rsidP="00EE5CB2">
      <w:pPr>
        <w:jc w:val="center"/>
        <w:rPr>
          <w:noProof/>
          <w:sz w:val="20"/>
          <w:szCs w:val="20"/>
        </w:rPr>
      </w:pPr>
    </w:p>
    <w:p w:rsidR="00EE5CB2" w:rsidRPr="009A70E9" w:rsidRDefault="00EE5CB2" w:rsidP="00EE5CB2">
      <w:pPr>
        <w:jc w:val="center"/>
        <w:rPr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27979" cy="2181225"/>
            <wp:effectExtent l="6096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Рисунок 3 - Структура собственных доходов поселения за 2024 год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  <w:t>В отчетном периоде в структуре налоговых и неналоговых поступлений бюджета поселения значительную долю имеют доходы от уплаты акцизов, земельный налог, доходы от продажи земельных участков и налог на доходы физических лиц, о чем свидетельствует Рисунок 3, остальные доходы имеют незначительную часть от поступлений.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1. Доходы от уплаты акцизов 1405,924 тыс. руб. или 38% от общего поступления собственных доходов;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2. Земельный налог 806,761 тыс. рублей или 22%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3. Доходы от продажи земельных участков 628,680 тыс. рублей 17%; 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4. Налог на доходы физических лиц составляет 568,410 тыс. рублей или 16%;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5. Налог на имущество физических лиц 109,064 тыс. рублей 3%; 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6. Единый сельскохозяйственный налог 45,392 тыс. рублей или 1%; 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7. Аренда земли 35,287 тыс. или рублей 1%;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8. Аренда имущества 27,644 тыс. рублей или 1%;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lastRenderedPageBreak/>
        <w:t>9. Доходы, поступающие в порядке возмещения расходов, понесенных в связи с эксплуатацией имущества поселений 27,592 тыс. рублей или 1 %;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10. Штрафы, санкции, возмещение ущерба 3,000 тыс. рублей;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E5CB2">
        <w:rPr>
          <w:rFonts w:ascii="Times New Roman" w:hAnsi="Times New Roman"/>
          <w:b/>
          <w:bCs/>
          <w:sz w:val="24"/>
          <w:szCs w:val="24"/>
        </w:rPr>
        <w:t>Анализ исполнения налоговых и неналоговых доходов Малиновского сельского поселения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EE5CB2">
        <w:rPr>
          <w:rFonts w:ascii="Times New Roman" w:hAnsi="Times New Roman"/>
          <w:sz w:val="24"/>
          <w:szCs w:val="24"/>
          <w:lang/>
        </w:rPr>
        <w:tab/>
        <w:t>Налоговые доходы за    202</w:t>
      </w:r>
      <w:r w:rsidRPr="00EE5CB2">
        <w:rPr>
          <w:rFonts w:ascii="Times New Roman" w:hAnsi="Times New Roman"/>
          <w:sz w:val="24"/>
          <w:szCs w:val="24"/>
          <w:lang/>
        </w:rPr>
        <w:t>4</w:t>
      </w:r>
      <w:r w:rsidRPr="00EE5CB2">
        <w:rPr>
          <w:rFonts w:ascii="Times New Roman" w:hAnsi="Times New Roman"/>
          <w:sz w:val="24"/>
          <w:szCs w:val="24"/>
          <w:lang/>
        </w:rPr>
        <w:t xml:space="preserve"> год    при плане  </w:t>
      </w:r>
      <w:r w:rsidRPr="00EE5CB2">
        <w:rPr>
          <w:rFonts w:ascii="Times New Roman" w:hAnsi="Times New Roman"/>
          <w:sz w:val="24"/>
          <w:szCs w:val="24"/>
          <w:lang/>
        </w:rPr>
        <w:t xml:space="preserve">2900,250 </w:t>
      </w:r>
      <w:r w:rsidRPr="00EE5CB2">
        <w:rPr>
          <w:rFonts w:ascii="Times New Roman" w:hAnsi="Times New Roman"/>
          <w:sz w:val="24"/>
          <w:szCs w:val="24"/>
          <w:lang/>
        </w:rPr>
        <w:t xml:space="preserve">тыс. рублей в бюджет поселения  поступило </w:t>
      </w:r>
      <w:r w:rsidRPr="00EE5CB2">
        <w:rPr>
          <w:rFonts w:ascii="Times New Roman" w:hAnsi="Times New Roman"/>
          <w:sz w:val="24"/>
          <w:szCs w:val="24"/>
          <w:lang/>
        </w:rPr>
        <w:t>2935,551</w:t>
      </w:r>
      <w:r w:rsidRPr="00EE5CB2">
        <w:rPr>
          <w:rFonts w:ascii="Times New Roman" w:hAnsi="Times New Roman"/>
          <w:sz w:val="24"/>
          <w:szCs w:val="24"/>
          <w:lang/>
        </w:rPr>
        <w:t>тыс. рублей. План по налоговым платежам выполнен на 10</w:t>
      </w:r>
      <w:r w:rsidRPr="00EE5CB2">
        <w:rPr>
          <w:rFonts w:ascii="Times New Roman" w:hAnsi="Times New Roman"/>
          <w:sz w:val="24"/>
          <w:szCs w:val="24"/>
          <w:lang/>
        </w:rPr>
        <w:t>1</w:t>
      </w:r>
      <w:r w:rsidRPr="00EE5CB2">
        <w:rPr>
          <w:rFonts w:ascii="Times New Roman" w:hAnsi="Times New Roman"/>
          <w:sz w:val="24"/>
          <w:szCs w:val="24"/>
          <w:lang/>
        </w:rPr>
        <w:t>%.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План от уплаты акцизов выполнен на 104%, при плане 1352,000 тыс. рублей    в бюджет поселения поступило 1405,924 тыс. рублей.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План по доходу налога с физических лиц выполнен на 117%, при плане 487,000 тыс. рублей    в бюджет поселения поступило 568,410 тыс. рублей.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План по земельному налогу выполнен на 92% при плане 880,000 тыс. рублей, в бюджет поселения поступило 806,761 тыс. рублей.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План налога на имущество физических лиц выполнен на 84 %, при плане 130,000 тыс. рублей поступило 109,064 тыс. рублей.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План по единому сельскохозяйственному налогу не выполнен на 88%, при плане 51,250 тыс. рублей поступило 45,392 тыс. рублей.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План по неналоговым доходам выполнен на 3017 % при плане 23,940 тыс. рублей поступило в бюджет 722,203 тыс. рублей, в бюджет поступили доходы: 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35,287 тыс. рублей доходы, получаемые в виде арендной платы за земли;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27,644 тыс. рублей доходы от сдачи в аренду имущества; 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27,592 тыс. рублей поступили в порядке возмещения расходов, понесенных в связи с эксплуатацией имущества поселений;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628,680 тыс. рублей доходы от продажи земельных участков;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3,000 тыс. рублей административные штрафы.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b/>
          <w:bCs/>
          <w:iCs/>
          <w:sz w:val="24"/>
          <w:szCs w:val="24"/>
        </w:rPr>
        <w:t>Сравнительный анализ собираемости налоговых и неналоговых платежей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  <w:t>Характер изменения задолженности за   2024 года показан в таблице 4.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Таблица 4 – Анализ собираемости налоговых и неналоговых платежей                   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09"/>
        <w:gridCol w:w="1122"/>
        <w:gridCol w:w="1255"/>
        <w:gridCol w:w="2482"/>
      </w:tblGrid>
      <w:tr w:rsidR="00EE5CB2" w:rsidRPr="009A70E9" w:rsidTr="006173C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Наименования платежа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План на   2024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proofErr w:type="gramStart"/>
            <w:r w:rsidRPr="00EE5CB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  2024 год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Снижение(-)</w:t>
            </w:r>
          </w:p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увеличение(+)</w:t>
            </w:r>
          </w:p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уровня задолженности</w:t>
            </w:r>
          </w:p>
        </w:tc>
      </w:tr>
      <w:tr w:rsidR="00EE5CB2" w:rsidRPr="009A70E9" w:rsidTr="006173C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487,000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568,410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-81,410</w:t>
            </w:r>
          </w:p>
        </w:tc>
      </w:tr>
      <w:tr w:rsidR="00EE5CB2" w:rsidRPr="009A70E9" w:rsidTr="006173C5">
        <w:trPr>
          <w:trHeight w:val="218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1352,000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1405,924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-53,924</w:t>
            </w:r>
          </w:p>
        </w:tc>
      </w:tr>
      <w:tr w:rsidR="00EE5CB2" w:rsidRPr="009A70E9" w:rsidTr="006173C5">
        <w:trPr>
          <w:trHeight w:val="2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130,000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109,064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+20,936</w:t>
            </w:r>
          </w:p>
        </w:tc>
      </w:tr>
      <w:tr w:rsidR="00EE5CB2" w:rsidRPr="009A70E9" w:rsidTr="006173C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880,000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806,761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+73,239</w:t>
            </w:r>
          </w:p>
        </w:tc>
      </w:tr>
      <w:tr w:rsidR="00EE5CB2" w:rsidRPr="009A70E9" w:rsidTr="006173C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51,250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45,392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+5,858</w:t>
            </w:r>
          </w:p>
        </w:tc>
      </w:tr>
      <w:tr w:rsidR="00EE5CB2" w:rsidRPr="009A70E9" w:rsidTr="006173C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23,940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35,287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-11,347</w:t>
            </w:r>
          </w:p>
        </w:tc>
      </w:tr>
      <w:tr w:rsidR="00EE5CB2" w:rsidRPr="009A70E9" w:rsidTr="006173C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27,644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-27,644</w:t>
            </w:r>
          </w:p>
        </w:tc>
      </w:tr>
      <w:tr w:rsidR="00EE5CB2" w:rsidRPr="009A70E9" w:rsidTr="006173C5">
        <w:trPr>
          <w:trHeight w:val="64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27,592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-27,592</w:t>
            </w:r>
          </w:p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CB2" w:rsidRPr="009A70E9" w:rsidTr="006173C5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628,680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-628,680</w:t>
            </w:r>
          </w:p>
        </w:tc>
      </w:tr>
      <w:tr w:rsidR="00EE5CB2" w:rsidRPr="009A70E9" w:rsidTr="006173C5">
        <w:trPr>
          <w:trHeight w:val="24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-3,000</w:t>
            </w:r>
          </w:p>
        </w:tc>
      </w:tr>
      <w:tr w:rsidR="00EE5CB2" w:rsidRPr="009A70E9" w:rsidTr="006173C5">
        <w:trPr>
          <w:trHeight w:val="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2924,190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 3657,754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-733,564</w:t>
            </w:r>
          </w:p>
        </w:tc>
      </w:tr>
    </w:tbl>
    <w:p w:rsidR="00EE5CB2" w:rsidRPr="009A70E9" w:rsidRDefault="00EE5CB2" w:rsidP="00EE5CB2">
      <w:pPr>
        <w:ind w:left="120"/>
        <w:jc w:val="center"/>
        <w:rPr>
          <w:b/>
          <w:szCs w:val="20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lastRenderedPageBreak/>
        <w:t>Безвозмездные поступления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  <w:t>Безвозмездные поступления составляют 76 % от общего поступления доходов или 11506,468 тыс. рублей, в том числе: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- дотации 3266,753 тыс. рублей;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-  субвенции 175,000 тыс. рублей;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-   иные межбюджетные трансферты 8064,715 тыс. рублей</w:t>
      </w:r>
    </w:p>
    <w:p w:rsidR="00EE5CB2" w:rsidRPr="009A70E9" w:rsidRDefault="00EE5CB2" w:rsidP="00EE5CB2">
      <w:pPr>
        <w:ind w:left="120"/>
        <w:jc w:val="center"/>
        <w:rPr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230876" cy="1962150"/>
            <wp:effectExtent l="6096" t="0" r="1778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Рисунок 4 – Структура безвозмездных поступлений за 2024 год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5CB2">
        <w:rPr>
          <w:rFonts w:ascii="Times New Roman" w:hAnsi="Times New Roman"/>
          <w:b/>
          <w:sz w:val="24"/>
          <w:szCs w:val="24"/>
        </w:rPr>
        <w:t>Безвозмездные поступления от других бюджетов бюджетной системы Российской  Федерации</w:t>
      </w:r>
    </w:p>
    <w:p w:rsidR="00EE5CB2" w:rsidRDefault="00EE5CB2" w:rsidP="00EE5CB2">
      <w:pPr>
        <w:pStyle w:val="a3"/>
        <w:ind w:firstLine="709"/>
        <w:rPr>
          <w:rFonts w:ascii="Times New Roman" w:hAnsi="Times New Roman"/>
          <w:sz w:val="24"/>
          <w:szCs w:val="24"/>
          <w:lang/>
        </w:rPr>
      </w:pPr>
      <w:r w:rsidRPr="00EE5CB2">
        <w:rPr>
          <w:rFonts w:ascii="Times New Roman" w:hAnsi="Times New Roman"/>
          <w:sz w:val="24"/>
          <w:szCs w:val="24"/>
          <w:lang/>
        </w:rPr>
        <w:t xml:space="preserve">Таблица 5 - Динамика доходов  безвозмездных поступлений    </w:t>
      </w:r>
    </w:p>
    <w:p w:rsidR="00EE5CB2" w:rsidRPr="00EE5CB2" w:rsidRDefault="00EE5CB2" w:rsidP="00EE5CB2">
      <w:pPr>
        <w:pStyle w:val="a3"/>
        <w:ind w:firstLine="709"/>
        <w:jc w:val="right"/>
        <w:rPr>
          <w:rFonts w:ascii="Times New Roman" w:hAnsi="Times New Roman"/>
          <w:sz w:val="24"/>
          <w:szCs w:val="24"/>
          <w:lang/>
        </w:rPr>
      </w:pPr>
      <w:r w:rsidRPr="00EE5CB2">
        <w:rPr>
          <w:rFonts w:ascii="Times New Roman" w:hAnsi="Times New Roman"/>
          <w:sz w:val="24"/>
          <w:szCs w:val="24"/>
          <w:lang/>
        </w:rPr>
        <w:t xml:space="preserve">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93"/>
        <w:gridCol w:w="1236"/>
        <w:gridCol w:w="1236"/>
        <w:gridCol w:w="1236"/>
        <w:gridCol w:w="1236"/>
        <w:gridCol w:w="1134"/>
      </w:tblGrid>
      <w:tr w:rsidR="00EE5CB2" w:rsidRPr="009A70E9" w:rsidTr="006173C5">
        <w:trPr>
          <w:trHeight w:val="240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Темп роста 2024 г. к 2023 г.</w:t>
            </w:r>
          </w:p>
        </w:tc>
      </w:tr>
      <w:tr w:rsidR="00EE5CB2" w:rsidRPr="009A70E9" w:rsidTr="006173C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CB2" w:rsidRPr="009A70E9" w:rsidTr="006173C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58996027"/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14949,011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14949,011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11510,468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11506,467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bookmarkEnd w:id="4"/>
      </w:tr>
      <w:tr w:rsidR="00EE5CB2" w:rsidRPr="009A70E9" w:rsidTr="006173C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3159,578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5" w:name="_Hlk158995812"/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3159,578</w:t>
            </w:r>
            <w:bookmarkEnd w:id="5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3266,753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3266,753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103</w:t>
            </w:r>
          </w:p>
        </w:tc>
      </w:tr>
      <w:tr w:rsidR="00EE5CB2" w:rsidRPr="009A70E9" w:rsidTr="006173C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Субсидии бюджетам сельских поселений на подготовку проектов межевания участков и на проведение кадастровых работ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251,762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251,762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EE5CB2" w:rsidRPr="009A70E9" w:rsidTr="006173C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6" w:name="_Hlk158995912"/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145,300</w:t>
            </w:r>
            <w:bookmarkEnd w:id="6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145,300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175,000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120</w:t>
            </w:r>
          </w:p>
        </w:tc>
      </w:tr>
      <w:tr w:rsidR="00EE5CB2" w:rsidRPr="009A70E9" w:rsidTr="006173C5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соглашениями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45,981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45,981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176,008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176,008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383</w:t>
            </w:r>
          </w:p>
        </w:tc>
      </w:tr>
      <w:tr w:rsidR="00EE5CB2" w:rsidRPr="009A70E9" w:rsidTr="006173C5">
        <w:trPr>
          <w:trHeight w:val="34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Прочие межбюджетные 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11346,390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11346,390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7892,707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7888,706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iCs/>
                <w:sz w:val="24"/>
                <w:szCs w:val="24"/>
              </w:rPr>
              <w:t>70</w:t>
            </w:r>
          </w:p>
        </w:tc>
      </w:tr>
    </w:tbl>
    <w:p w:rsidR="00EE5CB2" w:rsidRPr="009A70E9" w:rsidRDefault="00EE5CB2" w:rsidP="00EE5CB2">
      <w:pPr>
        <w:jc w:val="both"/>
        <w:rPr>
          <w:szCs w:val="20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Исходя из приведенных данных в таблице 5, можно сделать следующие выводы: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iCs/>
          <w:sz w:val="24"/>
          <w:szCs w:val="24"/>
        </w:rPr>
        <w:t>*дотация бюджетам поселений на выравнивание уровня бюджетной обеспеченности</w:t>
      </w:r>
      <w:r w:rsidRPr="00EE5CB2">
        <w:rPr>
          <w:rFonts w:ascii="Times New Roman" w:hAnsi="Times New Roman"/>
          <w:sz w:val="24"/>
          <w:szCs w:val="24"/>
        </w:rPr>
        <w:t xml:space="preserve"> составила за   2024 год 3266,753 тыс. рублей, профинансировано 3266,753 тыс. рублей (100%), что на 3% больше, чем в 2023 году;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*прочие межбюджетные трансферты составили 7892,707 </w:t>
      </w:r>
      <w:bookmarkStart w:id="7" w:name="_Hlk158995989"/>
      <w:r w:rsidRPr="00EE5CB2">
        <w:rPr>
          <w:rFonts w:ascii="Times New Roman" w:hAnsi="Times New Roman"/>
          <w:sz w:val="24"/>
          <w:szCs w:val="24"/>
        </w:rPr>
        <w:t>тыс. рублей, профинансировано 7888,706 тыс. рублей (</w:t>
      </w:r>
      <w:r w:rsidRPr="00EE5CB2">
        <w:rPr>
          <w:rFonts w:ascii="Times New Roman" w:hAnsi="Times New Roman"/>
          <w:color w:val="000000"/>
          <w:sz w:val="24"/>
          <w:szCs w:val="24"/>
        </w:rPr>
        <w:t>99,9%)</w:t>
      </w:r>
      <w:bookmarkEnd w:id="7"/>
      <w:r w:rsidRPr="00EE5CB2">
        <w:rPr>
          <w:rFonts w:ascii="Times New Roman" w:hAnsi="Times New Roman"/>
          <w:color w:val="000000"/>
          <w:sz w:val="24"/>
          <w:szCs w:val="24"/>
        </w:rPr>
        <w:t>, что на</w:t>
      </w:r>
      <w:r w:rsidRPr="00EE5CB2">
        <w:rPr>
          <w:rFonts w:ascii="Times New Roman" w:hAnsi="Times New Roman"/>
          <w:sz w:val="24"/>
          <w:szCs w:val="24"/>
        </w:rPr>
        <w:t xml:space="preserve"> 30% меньше, чем в 2023 году; 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*субвенции составили 175,000 тыс. рублей, профинансировано 175,000 тыс. рублей (100%), </w:t>
      </w:r>
      <w:r w:rsidRPr="00EE5CB2">
        <w:rPr>
          <w:rFonts w:ascii="Times New Roman" w:hAnsi="Times New Roman"/>
          <w:color w:val="000000"/>
          <w:sz w:val="24"/>
          <w:szCs w:val="24"/>
        </w:rPr>
        <w:t>что на</w:t>
      </w:r>
      <w:r w:rsidRPr="00EE5CB2">
        <w:rPr>
          <w:rFonts w:ascii="Times New Roman" w:hAnsi="Times New Roman"/>
          <w:sz w:val="24"/>
          <w:szCs w:val="24"/>
        </w:rPr>
        <w:t xml:space="preserve"> 20% больше, чем в 2023 году;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*межбюджетные трансферты, согласно принятым полномочиям, составили 176,008 тыс. рублей профинансировано 176,008 тыс. рублей (</w:t>
      </w:r>
      <w:r w:rsidRPr="00EE5CB2">
        <w:rPr>
          <w:rFonts w:ascii="Times New Roman" w:hAnsi="Times New Roman"/>
          <w:color w:val="000000"/>
          <w:sz w:val="24"/>
          <w:szCs w:val="24"/>
        </w:rPr>
        <w:t>100%), что на</w:t>
      </w:r>
      <w:r w:rsidRPr="00EE5CB2">
        <w:rPr>
          <w:rFonts w:ascii="Times New Roman" w:hAnsi="Times New Roman"/>
          <w:sz w:val="24"/>
          <w:szCs w:val="24"/>
        </w:rPr>
        <w:t xml:space="preserve"> 283% больше, чем в 2023 году;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Общий объем безвозмездных поступлений составил 11506,467 тыс. рублей, что на 23% меньше, чем в 2023 году.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5CB2">
        <w:rPr>
          <w:rFonts w:ascii="Times New Roman" w:hAnsi="Times New Roman"/>
          <w:b/>
          <w:sz w:val="24"/>
          <w:szCs w:val="24"/>
        </w:rPr>
        <w:t>Муниципальный внутренний долг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Предельный объем муниципального долга поселения за   2024 год   установлен в сумме    ноль рублей, в том числе муниципальные гарантии ноль. 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5CB2">
        <w:rPr>
          <w:rFonts w:ascii="Times New Roman" w:hAnsi="Times New Roman"/>
          <w:b/>
          <w:sz w:val="24"/>
          <w:szCs w:val="24"/>
        </w:rPr>
        <w:t>Дефицит (</w:t>
      </w:r>
      <w:proofErr w:type="spellStart"/>
      <w:r w:rsidRPr="00EE5CB2">
        <w:rPr>
          <w:rFonts w:ascii="Times New Roman" w:hAnsi="Times New Roman"/>
          <w:b/>
          <w:sz w:val="24"/>
          <w:szCs w:val="24"/>
        </w:rPr>
        <w:t>Профицит</w:t>
      </w:r>
      <w:proofErr w:type="spellEnd"/>
      <w:r w:rsidRPr="00EE5CB2">
        <w:rPr>
          <w:rFonts w:ascii="Times New Roman" w:hAnsi="Times New Roman"/>
          <w:b/>
          <w:sz w:val="24"/>
          <w:szCs w:val="24"/>
        </w:rPr>
        <w:t>)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Муниципальное образование Малиновского сельского поселения является </w:t>
      </w:r>
      <w:proofErr w:type="spellStart"/>
      <w:r w:rsidRPr="00EE5CB2">
        <w:rPr>
          <w:rFonts w:ascii="Times New Roman" w:hAnsi="Times New Roman"/>
          <w:sz w:val="24"/>
          <w:szCs w:val="24"/>
        </w:rPr>
        <w:t>высокодотационным</w:t>
      </w:r>
      <w:proofErr w:type="spellEnd"/>
      <w:r w:rsidRPr="00EE5CB2">
        <w:rPr>
          <w:rFonts w:ascii="Times New Roman" w:hAnsi="Times New Roman"/>
          <w:sz w:val="24"/>
          <w:szCs w:val="24"/>
        </w:rPr>
        <w:t>, и предельный размер дефицита составляет 10%утвержденного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126858485"/>
      <w:r w:rsidRPr="00EE5CB2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за 2024 г сложился </w:t>
      </w:r>
      <w:proofErr w:type="spellStart"/>
      <w:r w:rsidRPr="00EE5CB2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EE5CB2">
        <w:rPr>
          <w:rFonts w:ascii="Times New Roman" w:hAnsi="Times New Roman"/>
          <w:sz w:val="24"/>
          <w:szCs w:val="24"/>
        </w:rPr>
        <w:t xml:space="preserve"> в сумме 801,123 тыс. рублей.</w:t>
      </w:r>
    </w:p>
    <w:bookmarkEnd w:id="8"/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E5CB2">
        <w:rPr>
          <w:rFonts w:ascii="Times New Roman" w:hAnsi="Times New Roman"/>
          <w:b/>
          <w:bCs/>
          <w:iCs/>
          <w:sz w:val="24"/>
          <w:szCs w:val="24"/>
          <w:lang w:val="en-US"/>
        </w:rPr>
        <w:t>II</w:t>
      </w:r>
      <w:r w:rsidRPr="00EE5CB2">
        <w:rPr>
          <w:rFonts w:ascii="Times New Roman" w:hAnsi="Times New Roman"/>
          <w:b/>
          <w:bCs/>
          <w:iCs/>
          <w:sz w:val="24"/>
          <w:szCs w:val="24"/>
        </w:rPr>
        <w:t>.Исполнение расходов бюджета Муниципального образования «Малиновское сельское поселение»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Расходы бюджета поселения за   2024 год составляют 14363,098 тыс. рублей при плане 15469,444   тыс. рублей, что составляет 93%.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  <w:t>Структура расходов поселения, а также анализ исполнения расходов за 2024 год представлены в Таблице 6.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Таблица 6 - Структура расходов бюджета, анализ исполнения расходов поселения за 2024 год                      </w:t>
      </w:r>
    </w:p>
    <w:p w:rsidR="00EE5CB2" w:rsidRPr="00EE5CB2" w:rsidRDefault="00EE5CB2" w:rsidP="00EE5CB2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9"/>
        <w:gridCol w:w="1299"/>
        <w:gridCol w:w="1706"/>
        <w:gridCol w:w="1531"/>
        <w:gridCol w:w="1896"/>
      </w:tblGrid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9" w:name="_Hlk126858602"/>
            <w:r w:rsidRPr="00EE5CB2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Исполнение 2024г., 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Доля в общем объеме, %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8530,459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8437,590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175,000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175,000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98,583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98,000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4509,078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3728,020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848,260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674,544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1270,244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1249,944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13,820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9A70E9" w:rsidTr="006173C5">
        <w:trPr>
          <w:trHeight w:val="7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15469,444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14363,098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E5CB2" w:rsidRPr="009A70E9" w:rsidRDefault="00EE5CB2" w:rsidP="00EE5CB2">
      <w:pPr>
        <w:jc w:val="both"/>
      </w:pPr>
    </w:p>
    <w:bookmarkEnd w:id="9"/>
    <w:p w:rsidR="00EE5CB2" w:rsidRPr="009A70E9" w:rsidRDefault="00EE5CB2" w:rsidP="00EE5CB2">
      <w:pPr>
        <w:ind w:hanging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27979" cy="2590800"/>
            <wp:effectExtent l="6096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Рисунок 5 - Структура расходов бюджета поселения за 2024 год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b/>
          <w:sz w:val="24"/>
          <w:szCs w:val="24"/>
        </w:rPr>
        <w:tab/>
        <w:t xml:space="preserve">Расходы по разделу 0100 «Общегосударственные вопросы» </w:t>
      </w:r>
      <w:r w:rsidRPr="00EE5CB2">
        <w:rPr>
          <w:rFonts w:ascii="Times New Roman" w:hAnsi="Times New Roman"/>
          <w:sz w:val="24"/>
          <w:szCs w:val="24"/>
        </w:rPr>
        <w:t xml:space="preserve">запланировано 8530,459 тыс. рублей, израсходовано </w:t>
      </w:r>
      <w:bookmarkStart w:id="10" w:name="_Hlk126858726"/>
      <w:r w:rsidRPr="00EE5CB2">
        <w:rPr>
          <w:rFonts w:ascii="Times New Roman" w:hAnsi="Times New Roman"/>
          <w:sz w:val="24"/>
          <w:szCs w:val="24"/>
        </w:rPr>
        <w:t xml:space="preserve">8437,590 </w:t>
      </w:r>
      <w:bookmarkEnd w:id="10"/>
      <w:r w:rsidRPr="00EE5CB2">
        <w:rPr>
          <w:rFonts w:ascii="Times New Roman" w:hAnsi="Times New Roman"/>
          <w:sz w:val="24"/>
          <w:szCs w:val="24"/>
        </w:rPr>
        <w:t>тыс. рублей 99% исполнения.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 xml:space="preserve">    Расходы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 местных   администраций» 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составляют 8107,862 тыс. рублей при плане 8160,731 тыс. рублей, что составляет 99% исполнения, данные расходы приведены в Таблице 7.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 Таблица 7 – Расходы по подразделу «Функционирование местных администраций»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8"/>
        <w:gridCol w:w="1019"/>
        <w:gridCol w:w="3449"/>
        <w:gridCol w:w="1350"/>
        <w:gridCol w:w="1350"/>
        <w:gridCol w:w="1287"/>
      </w:tblGrid>
      <w:tr w:rsidR="00EE5CB2" w:rsidRPr="009A70E9" w:rsidTr="006173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11" w:name="_Hlk126858756"/>
            <w:r w:rsidRPr="00EE5CB2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План (тыс. руб.)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Факт (тыс. руб.)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E5CB2" w:rsidRPr="009A70E9" w:rsidTr="006173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4135,705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4135,705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12,572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12,572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Начисление на </w:t>
            </w:r>
            <w:proofErr w:type="spellStart"/>
            <w:r w:rsidRPr="00EE5CB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E5CB2">
              <w:rPr>
                <w:rFonts w:ascii="Times New Roman" w:hAnsi="Times New Roman"/>
                <w:sz w:val="24"/>
                <w:szCs w:val="24"/>
              </w:rPr>
              <w:t>/плату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1240,014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1240,014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102,033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93,005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Коммунальные услуги (водоснабжение)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0,736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170,498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164,980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Прочие работы, услуги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343,767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333,706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sz w:val="24"/>
                <w:szCs w:val="24"/>
              </w:rPr>
              <w:t>Страхование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5,247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5,247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177,260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149,262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8,586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8,586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0,630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53,974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53,974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Коммунальные услуги (отопление, электроэнергия)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1833,018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1833,018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Налоги, пошлины и сборы (имущественный налог)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5,211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5,211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Налоги, пошлины и сборы (транспортный налог)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1,216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1,216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130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8160,731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8107,862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bookmarkEnd w:id="11"/>
    <w:p w:rsidR="00EE5CB2" w:rsidRPr="009A70E9" w:rsidRDefault="00EE5CB2" w:rsidP="00EE5CB2">
      <w:pPr>
        <w:keepNext/>
        <w:tabs>
          <w:tab w:val="left" w:pos="540"/>
          <w:tab w:val="left" w:pos="10482"/>
        </w:tabs>
        <w:jc w:val="both"/>
        <w:outlineLvl w:val="1"/>
        <w:rPr>
          <w:b/>
          <w:bCs/>
          <w:i/>
        </w:rPr>
      </w:pPr>
      <w:r w:rsidRPr="009A70E9">
        <w:rPr>
          <w:b/>
          <w:bCs/>
          <w:i/>
        </w:rPr>
        <w:tab/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0E9">
        <w:rPr>
          <w:b/>
          <w:i/>
        </w:rPr>
        <w:tab/>
      </w:r>
      <w:r w:rsidRPr="00EE5CB2">
        <w:rPr>
          <w:rFonts w:ascii="Times New Roman" w:hAnsi="Times New Roman"/>
          <w:b/>
          <w:i/>
          <w:iCs/>
          <w:sz w:val="24"/>
          <w:szCs w:val="24"/>
        </w:rPr>
        <w:t>Расходы по подразделу 0111 «Резервные Фонды</w:t>
      </w:r>
      <w:r w:rsidRPr="00EE5CB2">
        <w:rPr>
          <w:rFonts w:ascii="Times New Roman" w:hAnsi="Times New Roman"/>
          <w:b/>
          <w:sz w:val="24"/>
          <w:szCs w:val="24"/>
        </w:rPr>
        <w:t xml:space="preserve">» </w:t>
      </w:r>
      <w:r w:rsidRPr="00EE5CB2">
        <w:rPr>
          <w:rFonts w:ascii="Times New Roman" w:hAnsi="Times New Roman"/>
          <w:sz w:val="24"/>
          <w:szCs w:val="24"/>
        </w:rPr>
        <w:t>при плане 15,000 тыс. рублей расходов по данной статье не было.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>Расходы по подразделу 0113 «Другие общегосударственные вопросы»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2" w:name="_Hlk126859156"/>
      <w:r w:rsidRPr="00EE5CB2">
        <w:rPr>
          <w:rFonts w:ascii="Times New Roman" w:hAnsi="Times New Roman"/>
          <w:sz w:val="24"/>
          <w:szCs w:val="24"/>
        </w:rPr>
        <w:t>составляют 329,728 тыс. рублей при плане 354,728 тыс. рублей, что составляет 93%, в том числе: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* взнос в Ассоциацию муниципальных образований – 11,728 тыс. рублей;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* механическое уничтожение очагов дикорастущей конопли – 10,000 тыс. рублей.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* награждение победителей за лучшее содержание памятников и обелисков </w:t>
      </w:r>
      <w:proofErr w:type="gramStart"/>
      <w:r w:rsidRPr="00EE5CB2">
        <w:rPr>
          <w:rFonts w:ascii="Times New Roman" w:hAnsi="Times New Roman"/>
          <w:sz w:val="24"/>
          <w:szCs w:val="24"/>
        </w:rPr>
        <w:t>в</w:t>
      </w:r>
      <w:proofErr w:type="gramEnd"/>
      <w:r w:rsidRPr="00EE5CB2">
        <w:rPr>
          <w:rFonts w:ascii="Times New Roman" w:hAnsi="Times New Roman"/>
          <w:sz w:val="24"/>
          <w:szCs w:val="24"/>
        </w:rPr>
        <w:t xml:space="preserve"> с. Новосергеевка, с. </w:t>
      </w:r>
      <w:proofErr w:type="spellStart"/>
      <w:r w:rsidRPr="00EE5CB2">
        <w:rPr>
          <w:rFonts w:ascii="Times New Roman" w:hAnsi="Times New Roman"/>
          <w:sz w:val="24"/>
          <w:szCs w:val="24"/>
        </w:rPr>
        <w:t>Тека</w:t>
      </w:r>
      <w:proofErr w:type="spellEnd"/>
      <w:r w:rsidRPr="00EE5CB2">
        <w:rPr>
          <w:rFonts w:ascii="Times New Roman" w:hAnsi="Times New Roman"/>
          <w:sz w:val="24"/>
          <w:szCs w:val="24"/>
        </w:rPr>
        <w:t>– 8,000 тыс. рублей;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*  административный штраф 300,000 тыс. рублей.</w:t>
      </w:r>
    </w:p>
    <w:bookmarkEnd w:id="12"/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E5CB2" w:rsidRPr="00EE5CB2" w:rsidRDefault="00EE5CB2" w:rsidP="00EE5C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CB2">
        <w:rPr>
          <w:rFonts w:ascii="Times New Roman" w:hAnsi="Times New Roman"/>
          <w:b/>
          <w:sz w:val="24"/>
          <w:szCs w:val="24"/>
        </w:rPr>
        <w:t>Расходы по разделу 0200 «Национальная оборона»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ab/>
        <w:t>По подразделу 0203 «Мобилизационная и вневойсковая подготовка»</w:t>
      </w:r>
      <w:r w:rsidRPr="00EE5CB2">
        <w:rPr>
          <w:rFonts w:ascii="Times New Roman" w:hAnsi="Times New Roman"/>
          <w:sz w:val="24"/>
          <w:szCs w:val="24"/>
        </w:rPr>
        <w:t xml:space="preserve"> по плану 175,000 тыс. рублей, израсходовано 175,000 тыс. рублей (100%), данные расходы приведены в Таблице 8.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Таблица 8 – Расходы по подразделу «Мобилизационная и вневойсковая подготовка»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0"/>
        <w:gridCol w:w="3940"/>
        <w:gridCol w:w="1577"/>
        <w:gridCol w:w="1577"/>
        <w:gridCol w:w="1157"/>
      </w:tblGrid>
      <w:tr w:rsidR="00EE5CB2" w:rsidRPr="009A70E9" w:rsidTr="006173C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E5CB2" w:rsidRPr="009A70E9" w:rsidTr="006173C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120,224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120,224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Начисление на </w:t>
            </w:r>
            <w:proofErr w:type="spellStart"/>
            <w:r w:rsidRPr="00EE5CB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E5CB2">
              <w:rPr>
                <w:rFonts w:ascii="Times New Roman" w:hAnsi="Times New Roman"/>
                <w:sz w:val="24"/>
                <w:szCs w:val="24"/>
              </w:rPr>
              <w:t>/плату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36,307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30,607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 w:rsidRPr="00EE5CB2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запасов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lastRenderedPageBreak/>
              <w:t>18,469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18,469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9A70E9" w:rsidTr="006173C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175,000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175,000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E5CB2" w:rsidRPr="009A70E9" w:rsidRDefault="00EE5CB2" w:rsidP="00EE5CB2">
      <w:pPr>
        <w:jc w:val="both"/>
        <w:rPr>
          <w:szCs w:val="20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  <w:r w:rsidRPr="00EE5CB2">
        <w:rPr>
          <w:rFonts w:ascii="Times New Roman" w:hAnsi="Times New Roman"/>
          <w:color w:val="000000"/>
          <w:sz w:val="24"/>
          <w:szCs w:val="24"/>
        </w:rPr>
        <w:t xml:space="preserve"> запланировано 98,583 </w:t>
      </w:r>
      <w:r w:rsidRPr="00EE5CB2">
        <w:rPr>
          <w:rFonts w:ascii="Times New Roman" w:hAnsi="Times New Roman"/>
          <w:sz w:val="24"/>
          <w:szCs w:val="24"/>
        </w:rPr>
        <w:t xml:space="preserve">тыс. </w:t>
      </w:r>
      <w:r w:rsidRPr="00EE5CB2">
        <w:rPr>
          <w:rFonts w:ascii="Times New Roman" w:hAnsi="Times New Roman"/>
          <w:color w:val="000000"/>
          <w:sz w:val="24"/>
          <w:szCs w:val="24"/>
        </w:rPr>
        <w:t xml:space="preserve">рублей, израсходовано 98,000 </w:t>
      </w:r>
      <w:r w:rsidRPr="00EE5CB2">
        <w:rPr>
          <w:rFonts w:ascii="Times New Roman" w:hAnsi="Times New Roman"/>
          <w:sz w:val="24"/>
          <w:szCs w:val="24"/>
        </w:rPr>
        <w:t xml:space="preserve">тыс. </w:t>
      </w:r>
      <w:r w:rsidRPr="00EE5CB2">
        <w:rPr>
          <w:rFonts w:ascii="Times New Roman" w:hAnsi="Times New Roman"/>
          <w:color w:val="000000"/>
          <w:sz w:val="24"/>
          <w:szCs w:val="24"/>
        </w:rPr>
        <w:t>рублей 99% исполнения.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>По подразделу 0309 «Гражданская оборона»</w:t>
      </w:r>
      <w:r w:rsidRPr="00EE5CB2">
        <w:rPr>
          <w:rFonts w:ascii="Times New Roman" w:hAnsi="Times New Roman"/>
          <w:sz w:val="24"/>
          <w:szCs w:val="24"/>
        </w:rPr>
        <w:t xml:space="preserve"> в рамках муниципальной программы по обеспечению пожарной безопасности на территории муниципального образования «Малиновское сельское поселение» на 2024-2026гг.  запланировано 98,583 тыс. рублей, исполнено 98,000 тыс. рублей, что составляет 99 % исполнения: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- на работы по опахиванию противопожарной полосы на территории муниципального образования «Малиновское сельское поселение»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5CB2">
        <w:rPr>
          <w:rFonts w:ascii="Times New Roman" w:hAnsi="Times New Roman"/>
          <w:b/>
          <w:i/>
          <w:color w:val="000000"/>
          <w:sz w:val="24"/>
          <w:szCs w:val="24"/>
        </w:rPr>
        <w:t>Расходы по разделу 0400 «Национальная экономика»</w:t>
      </w:r>
      <w:r w:rsidRPr="00EE5CB2">
        <w:rPr>
          <w:rFonts w:ascii="Times New Roman" w:hAnsi="Times New Roman"/>
          <w:color w:val="000000"/>
          <w:sz w:val="24"/>
          <w:szCs w:val="24"/>
        </w:rPr>
        <w:t xml:space="preserve"> запланировано 4509,078 </w:t>
      </w:r>
      <w:r w:rsidRPr="00EE5CB2">
        <w:rPr>
          <w:rFonts w:ascii="Times New Roman" w:hAnsi="Times New Roman"/>
          <w:sz w:val="24"/>
          <w:szCs w:val="24"/>
        </w:rPr>
        <w:t xml:space="preserve">тыс. </w:t>
      </w:r>
      <w:r w:rsidRPr="00EE5CB2">
        <w:rPr>
          <w:rFonts w:ascii="Times New Roman" w:hAnsi="Times New Roman"/>
          <w:color w:val="000000"/>
          <w:sz w:val="24"/>
          <w:szCs w:val="24"/>
        </w:rPr>
        <w:t xml:space="preserve">рублей, израсходовано 3728,020 </w:t>
      </w:r>
      <w:r w:rsidRPr="00EE5CB2">
        <w:rPr>
          <w:rFonts w:ascii="Times New Roman" w:hAnsi="Times New Roman"/>
          <w:sz w:val="24"/>
          <w:szCs w:val="24"/>
        </w:rPr>
        <w:t xml:space="preserve">тыс. </w:t>
      </w:r>
      <w:r w:rsidRPr="00EE5CB2">
        <w:rPr>
          <w:rFonts w:ascii="Times New Roman" w:hAnsi="Times New Roman"/>
          <w:color w:val="000000"/>
          <w:sz w:val="24"/>
          <w:szCs w:val="24"/>
        </w:rPr>
        <w:t>рублей (83%).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>По подразделу 0409 «Дорожное хозяйство»</w:t>
      </w:r>
      <w:bookmarkStart w:id="13" w:name="_Hlk159237727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5CB2">
        <w:rPr>
          <w:rFonts w:ascii="Times New Roman" w:hAnsi="Times New Roman"/>
          <w:bCs/>
          <w:iCs/>
          <w:sz w:val="24"/>
          <w:szCs w:val="24"/>
        </w:rPr>
        <w:t xml:space="preserve">запланировано 4504,078 тыс. рублей и израсходовано 3728,020 тыс. рублей, </w:t>
      </w:r>
      <w:r w:rsidRPr="00EE5CB2">
        <w:rPr>
          <w:rFonts w:ascii="Times New Roman" w:hAnsi="Times New Roman"/>
          <w:sz w:val="24"/>
          <w:szCs w:val="24"/>
        </w:rPr>
        <w:t>что составляет 83% исполнения, в том числе:</w:t>
      </w:r>
    </w:p>
    <w:bookmarkEnd w:id="13"/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E5CB2">
        <w:rPr>
          <w:rFonts w:ascii="Times New Roman" w:hAnsi="Times New Roman"/>
          <w:bCs/>
          <w:iCs/>
          <w:sz w:val="24"/>
          <w:szCs w:val="24"/>
        </w:rPr>
        <w:t>зимнее содержание автомобильных дорог общего пользования местного значения (очистка дорог от снега) 1056,000 тыс. рублей;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E5CB2">
        <w:rPr>
          <w:rFonts w:ascii="Times New Roman" w:hAnsi="Times New Roman"/>
          <w:iCs/>
          <w:sz w:val="24"/>
          <w:szCs w:val="24"/>
        </w:rPr>
        <w:t>скашивание травы с обочин автомобильных дорог 22,000 тыс. рублей;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5CB2">
        <w:rPr>
          <w:rFonts w:ascii="Times New Roman" w:hAnsi="Times New Roman"/>
          <w:iCs/>
          <w:sz w:val="24"/>
          <w:szCs w:val="24"/>
        </w:rPr>
        <w:t>ремонт участка автомобильной дороги из асфальтобетона: ул. Гагарина (</w:t>
      </w:r>
      <w:proofErr w:type="gramStart"/>
      <w:r w:rsidRPr="00EE5CB2">
        <w:rPr>
          <w:rFonts w:ascii="Times New Roman" w:hAnsi="Times New Roman"/>
          <w:iCs/>
          <w:sz w:val="24"/>
          <w:szCs w:val="24"/>
        </w:rPr>
        <w:t>от</w:t>
      </w:r>
      <w:proofErr w:type="gramEnd"/>
      <w:r w:rsidRPr="00EE5CB2">
        <w:rPr>
          <w:rFonts w:ascii="Times New Roman" w:hAnsi="Times New Roman"/>
          <w:iCs/>
          <w:sz w:val="24"/>
          <w:szCs w:val="24"/>
        </w:rPr>
        <w:t xml:space="preserve"> ж/</w:t>
      </w:r>
      <w:proofErr w:type="spellStart"/>
      <w:r w:rsidRPr="00EE5CB2">
        <w:rPr>
          <w:rFonts w:ascii="Times New Roman" w:hAnsi="Times New Roman"/>
          <w:iCs/>
          <w:sz w:val="24"/>
          <w:szCs w:val="24"/>
        </w:rPr>
        <w:t>д</w:t>
      </w:r>
      <w:proofErr w:type="spellEnd"/>
      <w:r w:rsidRPr="00EE5CB2">
        <w:rPr>
          <w:rFonts w:ascii="Times New Roman" w:hAnsi="Times New Roman"/>
          <w:iCs/>
          <w:sz w:val="24"/>
          <w:szCs w:val="24"/>
        </w:rPr>
        <w:t xml:space="preserve"> № 18 </w:t>
      </w:r>
      <w:proofErr w:type="gramStart"/>
      <w:r w:rsidRPr="00EE5CB2">
        <w:rPr>
          <w:rFonts w:ascii="Times New Roman" w:hAnsi="Times New Roman"/>
          <w:iCs/>
          <w:sz w:val="24"/>
          <w:szCs w:val="24"/>
        </w:rPr>
        <w:t>до</w:t>
      </w:r>
      <w:proofErr w:type="gramEnd"/>
      <w:r w:rsidRPr="00EE5CB2">
        <w:rPr>
          <w:rFonts w:ascii="Times New Roman" w:hAnsi="Times New Roman"/>
          <w:iCs/>
          <w:sz w:val="24"/>
          <w:szCs w:val="24"/>
        </w:rPr>
        <w:t xml:space="preserve"> ж/</w:t>
      </w:r>
      <w:proofErr w:type="spellStart"/>
      <w:r w:rsidRPr="00EE5CB2">
        <w:rPr>
          <w:rFonts w:ascii="Times New Roman" w:hAnsi="Times New Roman"/>
          <w:iCs/>
          <w:sz w:val="24"/>
          <w:szCs w:val="24"/>
        </w:rPr>
        <w:t>д</w:t>
      </w:r>
      <w:proofErr w:type="spellEnd"/>
      <w:r w:rsidRPr="00EE5CB2">
        <w:rPr>
          <w:rFonts w:ascii="Times New Roman" w:hAnsi="Times New Roman"/>
          <w:iCs/>
          <w:sz w:val="24"/>
          <w:szCs w:val="24"/>
        </w:rPr>
        <w:t xml:space="preserve"> № 24) в д. </w:t>
      </w:r>
      <w:proofErr w:type="spellStart"/>
      <w:r w:rsidRPr="00EE5CB2">
        <w:rPr>
          <w:rFonts w:ascii="Times New Roman" w:hAnsi="Times New Roman"/>
          <w:iCs/>
          <w:sz w:val="24"/>
          <w:szCs w:val="24"/>
        </w:rPr>
        <w:t>Борзуновка</w:t>
      </w:r>
      <w:proofErr w:type="spellEnd"/>
      <w:r w:rsidRPr="00EE5CB2">
        <w:rPr>
          <w:rFonts w:ascii="Times New Roman" w:hAnsi="Times New Roman"/>
          <w:iCs/>
          <w:sz w:val="24"/>
          <w:szCs w:val="24"/>
        </w:rPr>
        <w:t xml:space="preserve"> протяженность 0,2 км (1020м²) 1961,802 тыс. рублей;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E5CB2">
        <w:rPr>
          <w:rFonts w:ascii="Times New Roman" w:hAnsi="Times New Roman"/>
          <w:bCs/>
          <w:iCs/>
          <w:sz w:val="24"/>
          <w:szCs w:val="24"/>
        </w:rPr>
        <w:t>строительный контроль по проверке качества работ</w:t>
      </w:r>
      <w:r w:rsidRPr="00EE5CB2">
        <w:rPr>
          <w:rFonts w:ascii="Times New Roman" w:hAnsi="Times New Roman"/>
          <w:iCs/>
          <w:sz w:val="24"/>
          <w:szCs w:val="24"/>
        </w:rPr>
        <w:t xml:space="preserve"> (ремонт участка автомобильной дороги из асфальтобетона: ул. Гагарина (от ж/</w:t>
      </w:r>
      <w:proofErr w:type="spellStart"/>
      <w:r w:rsidRPr="00EE5CB2">
        <w:rPr>
          <w:rFonts w:ascii="Times New Roman" w:hAnsi="Times New Roman"/>
          <w:iCs/>
          <w:sz w:val="24"/>
          <w:szCs w:val="24"/>
        </w:rPr>
        <w:t>д</w:t>
      </w:r>
      <w:proofErr w:type="spellEnd"/>
      <w:r w:rsidRPr="00EE5CB2">
        <w:rPr>
          <w:rFonts w:ascii="Times New Roman" w:hAnsi="Times New Roman"/>
          <w:iCs/>
          <w:sz w:val="24"/>
          <w:szCs w:val="24"/>
        </w:rPr>
        <w:t xml:space="preserve"> № 18 до ж/</w:t>
      </w:r>
      <w:proofErr w:type="spellStart"/>
      <w:r w:rsidRPr="00EE5CB2">
        <w:rPr>
          <w:rFonts w:ascii="Times New Roman" w:hAnsi="Times New Roman"/>
          <w:iCs/>
          <w:sz w:val="24"/>
          <w:szCs w:val="24"/>
        </w:rPr>
        <w:t>д</w:t>
      </w:r>
      <w:proofErr w:type="spellEnd"/>
      <w:r w:rsidRPr="00EE5CB2">
        <w:rPr>
          <w:rFonts w:ascii="Times New Roman" w:hAnsi="Times New Roman"/>
          <w:iCs/>
          <w:sz w:val="24"/>
          <w:szCs w:val="24"/>
        </w:rPr>
        <w:t xml:space="preserve"> № 24) в д. </w:t>
      </w:r>
      <w:proofErr w:type="spellStart"/>
      <w:r w:rsidRPr="00EE5CB2">
        <w:rPr>
          <w:rFonts w:ascii="Times New Roman" w:hAnsi="Times New Roman"/>
          <w:iCs/>
          <w:sz w:val="24"/>
          <w:szCs w:val="24"/>
        </w:rPr>
        <w:t>Борзуновка</w:t>
      </w:r>
      <w:proofErr w:type="spellEnd"/>
      <w:r w:rsidRPr="00EE5CB2">
        <w:rPr>
          <w:rFonts w:ascii="Times New Roman" w:hAnsi="Times New Roman"/>
          <w:iCs/>
          <w:sz w:val="24"/>
          <w:szCs w:val="24"/>
        </w:rPr>
        <w:t>) 54,879 тыс. рублей;</w:t>
      </w:r>
      <w:proofErr w:type="gramEnd"/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5CB2">
        <w:rPr>
          <w:rFonts w:ascii="Times New Roman" w:hAnsi="Times New Roman"/>
          <w:sz w:val="24"/>
          <w:szCs w:val="24"/>
        </w:rPr>
        <w:t xml:space="preserve">ямочный ремонт дорог с. Малиновка с. Новосергеевка, с. </w:t>
      </w:r>
      <w:proofErr w:type="spellStart"/>
      <w:r w:rsidRPr="00EE5CB2">
        <w:rPr>
          <w:rFonts w:ascii="Times New Roman" w:hAnsi="Times New Roman"/>
          <w:sz w:val="24"/>
          <w:szCs w:val="24"/>
        </w:rPr>
        <w:t>Борзуновка</w:t>
      </w:r>
      <w:proofErr w:type="spellEnd"/>
      <w:r w:rsidRPr="00EE5CB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EE5CB2">
        <w:rPr>
          <w:rFonts w:ascii="Times New Roman" w:hAnsi="Times New Roman"/>
          <w:sz w:val="24"/>
          <w:szCs w:val="24"/>
        </w:rPr>
        <w:t>Тека</w:t>
      </w:r>
      <w:proofErr w:type="spellEnd"/>
      <w:r w:rsidRPr="00EE5CB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EE5CB2">
        <w:rPr>
          <w:rFonts w:ascii="Times New Roman" w:hAnsi="Times New Roman"/>
          <w:sz w:val="24"/>
          <w:szCs w:val="24"/>
        </w:rPr>
        <w:t>Верх-Уртамка</w:t>
      </w:r>
      <w:proofErr w:type="spellEnd"/>
      <w:r w:rsidRPr="00EE5CB2">
        <w:rPr>
          <w:rFonts w:ascii="Times New Roman" w:hAnsi="Times New Roman"/>
          <w:sz w:val="24"/>
          <w:szCs w:val="24"/>
        </w:rPr>
        <w:t>, ул. Заречная 585,839 тыс. рублей;</w:t>
      </w:r>
      <w:proofErr w:type="gramEnd"/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услуги по проведению диагностики автомобильных дорог 12,500 тыс. рублей;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5CB2">
        <w:rPr>
          <w:rFonts w:ascii="Times New Roman" w:hAnsi="Times New Roman"/>
          <w:sz w:val="24"/>
          <w:szCs w:val="24"/>
        </w:rPr>
        <w:t>услуги по разработке и сопровождению сметной документации (ремонт дороги ул. Гагарина (от ж/</w:t>
      </w:r>
      <w:proofErr w:type="spellStart"/>
      <w:r w:rsidRPr="00EE5CB2">
        <w:rPr>
          <w:rFonts w:ascii="Times New Roman" w:hAnsi="Times New Roman"/>
          <w:sz w:val="24"/>
          <w:szCs w:val="24"/>
        </w:rPr>
        <w:t>д</w:t>
      </w:r>
      <w:proofErr w:type="spellEnd"/>
      <w:r w:rsidRPr="00EE5CB2">
        <w:rPr>
          <w:rFonts w:ascii="Times New Roman" w:hAnsi="Times New Roman"/>
          <w:sz w:val="24"/>
          <w:szCs w:val="24"/>
        </w:rPr>
        <w:t xml:space="preserve"> № 24 до ж/</w:t>
      </w:r>
      <w:proofErr w:type="spellStart"/>
      <w:r w:rsidRPr="00EE5CB2">
        <w:rPr>
          <w:rFonts w:ascii="Times New Roman" w:hAnsi="Times New Roman"/>
          <w:sz w:val="24"/>
          <w:szCs w:val="24"/>
        </w:rPr>
        <w:t>д</w:t>
      </w:r>
      <w:proofErr w:type="spellEnd"/>
      <w:r w:rsidRPr="00EE5CB2">
        <w:rPr>
          <w:rFonts w:ascii="Times New Roman" w:hAnsi="Times New Roman"/>
          <w:sz w:val="24"/>
          <w:szCs w:val="24"/>
        </w:rPr>
        <w:t xml:space="preserve"> № 28 в д. </w:t>
      </w:r>
      <w:proofErr w:type="spellStart"/>
      <w:r w:rsidRPr="00EE5CB2">
        <w:rPr>
          <w:rFonts w:ascii="Times New Roman" w:hAnsi="Times New Roman"/>
          <w:sz w:val="24"/>
          <w:szCs w:val="24"/>
        </w:rPr>
        <w:t>Борзуновка</w:t>
      </w:r>
      <w:proofErr w:type="spellEnd"/>
      <w:r w:rsidRPr="00EE5CB2">
        <w:rPr>
          <w:rFonts w:ascii="Times New Roman" w:hAnsi="Times New Roman"/>
          <w:sz w:val="24"/>
          <w:szCs w:val="24"/>
        </w:rPr>
        <w:t xml:space="preserve"> 35,000 тыс. рублей.</w:t>
      </w:r>
      <w:proofErr w:type="gramEnd"/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>По подразделу 0412 «Другие вопросы в области национальной экономики»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E5CB2">
        <w:rPr>
          <w:rFonts w:ascii="Times New Roman" w:hAnsi="Times New Roman"/>
          <w:bCs/>
          <w:iCs/>
          <w:sz w:val="24"/>
          <w:szCs w:val="24"/>
        </w:rPr>
        <w:t xml:space="preserve">запланировано 5,000 тыс. рублей </w:t>
      </w:r>
      <w:bookmarkStart w:id="14" w:name="_Hlk159238034"/>
      <w:r w:rsidRPr="00EE5CB2">
        <w:rPr>
          <w:rFonts w:ascii="Times New Roman" w:hAnsi="Times New Roman"/>
          <w:sz w:val="24"/>
          <w:szCs w:val="24"/>
        </w:rPr>
        <w:t>расходов по данной статье не было.</w:t>
      </w:r>
      <w:bookmarkEnd w:id="14"/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Расходы по разделу 0500 «</w:t>
      </w:r>
      <w:proofErr w:type="spellStart"/>
      <w:r w:rsidRPr="00EE5CB2">
        <w:rPr>
          <w:rFonts w:ascii="Times New Roman" w:hAnsi="Times New Roman"/>
          <w:sz w:val="24"/>
          <w:szCs w:val="24"/>
        </w:rPr>
        <w:t>Жилищно</w:t>
      </w:r>
      <w:proofErr w:type="spellEnd"/>
      <w:r w:rsidRPr="00EE5CB2">
        <w:rPr>
          <w:rFonts w:ascii="Times New Roman" w:hAnsi="Times New Roman"/>
          <w:sz w:val="24"/>
          <w:szCs w:val="24"/>
        </w:rPr>
        <w:t>–коммунальное хозяйство</w:t>
      </w:r>
      <w:proofErr w:type="gramStart"/>
      <w:r w:rsidRPr="00EE5CB2">
        <w:rPr>
          <w:rFonts w:ascii="Times New Roman" w:hAnsi="Times New Roman"/>
          <w:sz w:val="24"/>
          <w:szCs w:val="24"/>
        </w:rPr>
        <w:t>»з</w:t>
      </w:r>
      <w:proofErr w:type="gramEnd"/>
      <w:r w:rsidRPr="00EE5CB2">
        <w:rPr>
          <w:rFonts w:ascii="Times New Roman" w:hAnsi="Times New Roman"/>
          <w:sz w:val="24"/>
          <w:szCs w:val="24"/>
        </w:rPr>
        <w:t>апланировано 848,260 тыс. рублей, израсходовано 674,544 тыс. рублей 79% исполнения.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>По подразделу 0501 «</w:t>
      </w:r>
      <w:bookmarkStart w:id="15" w:name="_Hlk126859717"/>
      <w:r w:rsidRPr="00EE5CB2">
        <w:rPr>
          <w:rFonts w:ascii="Times New Roman" w:hAnsi="Times New Roman"/>
          <w:b/>
          <w:bCs/>
          <w:i/>
          <w:sz w:val="24"/>
          <w:szCs w:val="24"/>
        </w:rPr>
        <w:t>Жилищное хозяйство</w:t>
      </w:r>
      <w:r w:rsidRPr="00EE5CB2">
        <w:rPr>
          <w:rFonts w:ascii="Times New Roman" w:hAnsi="Times New Roman"/>
          <w:b/>
          <w:i/>
          <w:sz w:val="24"/>
          <w:szCs w:val="24"/>
        </w:rPr>
        <w:t>»</w:t>
      </w:r>
      <w:r w:rsidRPr="00EE5CB2">
        <w:rPr>
          <w:rFonts w:ascii="Times New Roman" w:hAnsi="Times New Roman"/>
          <w:sz w:val="24"/>
          <w:szCs w:val="24"/>
        </w:rPr>
        <w:t xml:space="preserve"> по плану 10,000 тыс. рублей </w:t>
      </w:r>
      <w:bookmarkEnd w:id="15"/>
      <w:r w:rsidRPr="00EE5CB2">
        <w:rPr>
          <w:rFonts w:ascii="Times New Roman" w:hAnsi="Times New Roman"/>
          <w:sz w:val="24"/>
          <w:szCs w:val="24"/>
        </w:rPr>
        <w:t>расходов по данной статье не было.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 xml:space="preserve">По подразделу 0502 «Коммунальное хозяйство» </w:t>
      </w:r>
      <w:r w:rsidRPr="00EE5CB2">
        <w:rPr>
          <w:rFonts w:ascii="Times New Roman" w:hAnsi="Times New Roman"/>
          <w:bCs/>
          <w:iCs/>
          <w:sz w:val="24"/>
          <w:szCs w:val="24"/>
        </w:rPr>
        <w:t>по плану 60,000 тыс. рублей, израсходовали 60,000 тыс. рублей, расходы направлены на выполнение работ по подготовке фактического топливно-энергетического баланса за 2023 год и прогнозного на период до 2030 года.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 xml:space="preserve">Расходы </w:t>
      </w:r>
      <w:bookmarkStart w:id="16" w:name="_Hlk126859819"/>
      <w:r w:rsidRPr="00EE5CB2">
        <w:rPr>
          <w:rFonts w:ascii="Times New Roman" w:hAnsi="Times New Roman"/>
          <w:b/>
          <w:i/>
          <w:sz w:val="24"/>
          <w:szCs w:val="24"/>
        </w:rPr>
        <w:t>по подразделу 0503 «Благоустройство»</w:t>
      </w:r>
      <w:r w:rsidRPr="00EE5CB2">
        <w:rPr>
          <w:rFonts w:ascii="Times New Roman" w:hAnsi="Times New Roman"/>
          <w:sz w:val="24"/>
          <w:szCs w:val="24"/>
        </w:rPr>
        <w:t xml:space="preserve"> по плану 778,260 тыс. рублей израсходовано 614,544 тыс. рублей</w:t>
      </w:r>
      <w:bookmarkEnd w:id="16"/>
      <w:r w:rsidRPr="00EE5CB2">
        <w:rPr>
          <w:rFonts w:ascii="Times New Roman" w:hAnsi="Times New Roman"/>
          <w:sz w:val="24"/>
          <w:szCs w:val="24"/>
        </w:rPr>
        <w:t>, данные расходы приведены в таблице 9.</w:t>
      </w:r>
    </w:p>
    <w:p w:rsidR="00EE5CB2" w:rsidRPr="00EE5CB2" w:rsidRDefault="00EE5CB2" w:rsidP="00EE5C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Таблица 9 – Расходы по подразделу «Благоустройство»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9"/>
        <w:gridCol w:w="71"/>
        <w:gridCol w:w="4444"/>
        <w:gridCol w:w="1380"/>
        <w:gridCol w:w="1380"/>
        <w:gridCol w:w="1380"/>
      </w:tblGrid>
      <w:tr w:rsidR="00EE5CB2" w:rsidRPr="00EE5CB2" w:rsidTr="006173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План (тыс. руб.)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Факт (тыс. руб.)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E5CB2" w:rsidRPr="00EE5CB2" w:rsidTr="006173C5"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498,514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483,514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EE5CB2" w:rsidRPr="00EE5CB2" w:rsidTr="006173C5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 xml:space="preserve">Коммунальные услуги (электроэнергия)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185,000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EE5CB2" w:rsidRPr="00EE5CB2" w:rsidTr="006173C5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 (обслуживание уличного освещения):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179,304</w:t>
            </w: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17" w:name="_Hlk126860109"/>
            <w:r w:rsidRPr="00EE5CB2">
              <w:rPr>
                <w:rFonts w:ascii="Times New Roman" w:hAnsi="Times New Roman"/>
                <w:sz w:val="24"/>
                <w:szCs w:val="24"/>
              </w:rPr>
              <w:t>179,304</w:t>
            </w:r>
            <w:bookmarkEnd w:id="17"/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EE5CB2" w:rsidTr="006173C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Текущее обслуживание сети уличного освещения</w:t>
            </w:r>
            <w:r w:rsidRPr="00EE5C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179,304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179,304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EE5CB2" w:rsidTr="006173C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 (приобретение электротоваров для текущего ремонта сетей электроснабжения)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134,210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134,210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EE5CB2" w:rsidTr="006173C5">
        <w:trPr>
          <w:trHeight w:val="276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E5CB2" w:rsidRPr="00EE5CB2" w:rsidTr="006173C5">
        <w:trPr>
          <w:trHeight w:val="276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Услуги по озеленению территории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EE5CB2" w:rsidTr="006173C5">
        <w:trPr>
          <w:trHeight w:val="338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54,962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54,962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E5CB2" w:rsidRPr="00EE5CB2" w:rsidTr="006173C5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имущества, 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54,962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54,962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5CB2" w:rsidRPr="00EE5CB2" w:rsidTr="006173C5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услуги по обработке территории от иксодовых клещей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 xml:space="preserve">54,962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54,962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EE5CB2" w:rsidRPr="00EE5CB2" w:rsidTr="006173C5">
        <w:trPr>
          <w:trHeight w:val="570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219,784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76,068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EE5CB2" w:rsidRPr="00EE5CB2" w:rsidTr="006173C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имущества, 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129,493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67,368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E5CB2" w:rsidRPr="00EE5CB2" w:rsidTr="006173C5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благоустроительные</w:t>
            </w:r>
            <w:proofErr w:type="spellEnd"/>
            <w:r w:rsidRPr="00EE5CB2">
              <w:rPr>
                <w:rFonts w:ascii="Times New Roman" w:hAnsi="Times New Roman"/>
                <w:i/>
                <w:sz w:val="24"/>
                <w:szCs w:val="24"/>
              </w:rPr>
              <w:t xml:space="preserve"> работы на территории муниципального образования «Малиновское сельское поселение» Кожевниковского района, </w:t>
            </w:r>
            <w:proofErr w:type="gramStart"/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. Новосергеевка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33,000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33,000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EE5CB2" w:rsidRPr="00EE5CB2" w:rsidTr="006173C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 xml:space="preserve">услуги по очистке от снега территории, прилегающей к зданию администрации, расположенной по адресу: с. </w:t>
            </w:r>
            <w:proofErr w:type="spellStart"/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Борзуновка</w:t>
            </w:r>
            <w:proofErr w:type="spellEnd"/>
            <w:r w:rsidRPr="00EE5CB2">
              <w:rPr>
                <w:rFonts w:ascii="Times New Roman" w:hAnsi="Times New Roman"/>
                <w:i/>
                <w:sz w:val="24"/>
                <w:szCs w:val="24"/>
              </w:rPr>
              <w:t xml:space="preserve"> ул. Гагарина, 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Cs/>
                <w:i/>
                <w:sz w:val="24"/>
                <w:szCs w:val="24"/>
              </w:rPr>
              <w:t>34,368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34,368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EE5CB2" w:rsidRPr="00EE5CB2" w:rsidTr="006173C5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благоустроительные</w:t>
            </w:r>
            <w:proofErr w:type="spellEnd"/>
            <w:r w:rsidRPr="00EE5CB2">
              <w:rPr>
                <w:rFonts w:ascii="Times New Roman" w:hAnsi="Times New Roman"/>
                <w:i/>
                <w:sz w:val="24"/>
                <w:szCs w:val="24"/>
              </w:rPr>
              <w:t xml:space="preserve"> работы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62,125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E5CB2" w:rsidRPr="00EE5CB2" w:rsidTr="006173C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81,591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CB2" w:rsidRPr="00EE5CB2" w:rsidTr="006173C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B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Cs/>
                <w:sz w:val="24"/>
                <w:szCs w:val="24"/>
              </w:rPr>
              <w:t>Увеличение стоимости основных средств</w:t>
            </w:r>
            <w:r w:rsidRPr="00EE5CB2">
              <w:rPr>
                <w:rFonts w:ascii="Times New Roman" w:hAnsi="Times New Roman"/>
                <w:i/>
                <w:sz w:val="24"/>
                <w:szCs w:val="24"/>
              </w:rPr>
              <w:t xml:space="preserve"> (приобретение триммера бензинового)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Cs/>
                <w:sz w:val="24"/>
                <w:szCs w:val="24"/>
              </w:rPr>
              <w:t>8,700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Cs/>
                <w:sz w:val="24"/>
                <w:szCs w:val="24"/>
              </w:rPr>
              <w:t>8,700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EE5CB2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</w:tr>
      <w:tr w:rsidR="00EE5CB2" w:rsidRPr="00EE5CB2" w:rsidTr="006173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778,260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614,544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2" w:rsidRPr="00EE5CB2" w:rsidRDefault="00EE5CB2" w:rsidP="00EE5C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CB2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</w:tbl>
    <w:p w:rsidR="00EE5CB2" w:rsidRPr="00EE5CB2" w:rsidRDefault="00EE5CB2" w:rsidP="00EE5CB2">
      <w:pPr>
        <w:pStyle w:val="a3"/>
        <w:rPr>
          <w:rFonts w:ascii="Times New Roman" w:hAnsi="Times New Roman"/>
          <w:b/>
          <w:sz w:val="24"/>
          <w:szCs w:val="24"/>
        </w:rPr>
      </w:pPr>
      <w:r w:rsidRPr="00EE5CB2">
        <w:rPr>
          <w:rFonts w:ascii="Times New Roman" w:hAnsi="Times New Roman"/>
          <w:b/>
          <w:sz w:val="24"/>
          <w:szCs w:val="24"/>
        </w:rPr>
        <w:t>Расходы по разделу 0700 «Образование»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0E9">
        <w:tab/>
      </w:r>
      <w:r w:rsidRPr="00EE5CB2">
        <w:rPr>
          <w:rFonts w:ascii="Times New Roman" w:hAnsi="Times New Roman"/>
          <w:b/>
          <w:i/>
          <w:sz w:val="24"/>
          <w:szCs w:val="24"/>
        </w:rPr>
        <w:t xml:space="preserve"> По подразделу 0707 «Молодежная политика»</w:t>
      </w:r>
      <w:r w:rsidRPr="00EE5CB2">
        <w:rPr>
          <w:rFonts w:ascii="Times New Roman" w:hAnsi="Times New Roman"/>
          <w:sz w:val="24"/>
          <w:szCs w:val="24"/>
        </w:rPr>
        <w:t xml:space="preserve"> в рамках муниципальной программы «Развитие молодёжной политики на территории муниципального образования «Малиновское сельское поселение» на 2021 – 2025 годы» запланировано 9,000 тыс. рублей, расхода за 2024 год не было. 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E5CB2">
        <w:rPr>
          <w:rFonts w:ascii="Times New Roman" w:hAnsi="Times New Roman"/>
          <w:b/>
          <w:bCs/>
          <w:iCs/>
          <w:sz w:val="24"/>
          <w:szCs w:val="24"/>
        </w:rPr>
        <w:t>Расходы по разделу 0800 «Культура, кинематография»</w:t>
      </w:r>
      <w:r w:rsidRPr="00EE5CB2">
        <w:rPr>
          <w:rFonts w:ascii="Times New Roman" w:hAnsi="Times New Roman"/>
          <w:color w:val="000000"/>
          <w:sz w:val="24"/>
          <w:szCs w:val="24"/>
        </w:rPr>
        <w:t xml:space="preserve"> запланировано 1270,244 </w:t>
      </w:r>
      <w:r w:rsidRPr="00EE5CB2">
        <w:rPr>
          <w:rFonts w:ascii="Times New Roman" w:hAnsi="Times New Roman"/>
          <w:sz w:val="24"/>
          <w:szCs w:val="24"/>
        </w:rPr>
        <w:t xml:space="preserve">тыс. </w:t>
      </w:r>
      <w:r w:rsidRPr="00EE5CB2">
        <w:rPr>
          <w:rFonts w:ascii="Times New Roman" w:hAnsi="Times New Roman"/>
          <w:color w:val="000000"/>
          <w:sz w:val="24"/>
          <w:szCs w:val="24"/>
        </w:rPr>
        <w:t xml:space="preserve">рублей, израсходовано </w:t>
      </w:r>
      <w:bookmarkStart w:id="18" w:name="_Hlk126860636"/>
      <w:r w:rsidRPr="00EE5CB2">
        <w:rPr>
          <w:rFonts w:ascii="Times New Roman" w:hAnsi="Times New Roman"/>
          <w:color w:val="000000"/>
          <w:sz w:val="24"/>
          <w:szCs w:val="24"/>
        </w:rPr>
        <w:t xml:space="preserve">1249,944 </w:t>
      </w:r>
      <w:bookmarkEnd w:id="18"/>
      <w:r w:rsidRPr="00EE5CB2">
        <w:rPr>
          <w:rFonts w:ascii="Times New Roman" w:hAnsi="Times New Roman"/>
          <w:sz w:val="24"/>
          <w:szCs w:val="24"/>
        </w:rPr>
        <w:t xml:space="preserve">тыс. </w:t>
      </w:r>
      <w:r w:rsidRPr="00EE5CB2">
        <w:rPr>
          <w:rFonts w:ascii="Times New Roman" w:hAnsi="Times New Roman"/>
          <w:color w:val="000000"/>
          <w:sz w:val="24"/>
          <w:szCs w:val="24"/>
        </w:rPr>
        <w:t>рублей (98%).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</w:r>
      <w:r w:rsidRPr="00EE5CB2">
        <w:rPr>
          <w:rFonts w:ascii="Times New Roman" w:hAnsi="Times New Roman"/>
          <w:b/>
          <w:i/>
          <w:sz w:val="24"/>
          <w:szCs w:val="24"/>
        </w:rPr>
        <w:t>По подразделу 0801 «Культура»</w:t>
      </w:r>
      <w:r w:rsidRPr="00EE5CB2">
        <w:rPr>
          <w:rFonts w:ascii="Times New Roman" w:hAnsi="Times New Roman"/>
          <w:sz w:val="24"/>
          <w:szCs w:val="24"/>
        </w:rPr>
        <w:t xml:space="preserve"> запланировано 1250,244 тыс. рублей израсходовано 1246,244 тыс. рублей 99,7 % исполнения, в том числе: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переданные полномочия по культуре 1197,744 тыс. рублей;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на подготовку и проведение творческого фестиваля сельских поселений 23,500 тыс. рублей;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на премирование по итогам творческого фестиваля сельских поселений 2,500 тыс. рублей;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на организацию и проведение на территории Кожевниковского района Областного Праздника хлеба 22,500 тыс. рублей.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>По подразделу 0804 «Другие вопросы в области культуры, кинематографии»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  <w:t>в рамках муниципальной программы</w:t>
      </w:r>
      <w:proofErr w:type="gramStart"/>
      <w:r w:rsidRPr="00EE5CB2">
        <w:rPr>
          <w:rFonts w:ascii="Times New Roman" w:hAnsi="Times New Roman"/>
          <w:color w:val="000000"/>
          <w:sz w:val="24"/>
          <w:szCs w:val="24"/>
        </w:rPr>
        <w:t>«</w:t>
      </w:r>
      <w:r w:rsidRPr="00EE5CB2">
        <w:rPr>
          <w:rFonts w:ascii="Times New Roman" w:hAnsi="Times New Roman"/>
          <w:sz w:val="24"/>
          <w:szCs w:val="24"/>
        </w:rPr>
        <w:t>Р</w:t>
      </w:r>
      <w:proofErr w:type="gramEnd"/>
      <w:r w:rsidRPr="00EE5CB2">
        <w:rPr>
          <w:rFonts w:ascii="Times New Roman" w:hAnsi="Times New Roman"/>
          <w:sz w:val="24"/>
          <w:szCs w:val="24"/>
        </w:rPr>
        <w:t xml:space="preserve">азвитие культуры в Малиновском сельском поселении на 2021 – 2025 годы», запланировано 20,000 тыс. рублей израсходовано 3,700 тыс. рублей 19% исполнения, в том числе: 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 xml:space="preserve">на приобретение ритуальных венков к празднику 9 мая </w:t>
      </w:r>
      <w:bookmarkStart w:id="19" w:name="_Hlk126860664"/>
      <w:r w:rsidRPr="00EE5CB2">
        <w:rPr>
          <w:rFonts w:ascii="Times New Roman" w:hAnsi="Times New Roman"/>
          <w:sz w:val="24"/>
          <w:szCs w:val="24"/>
        </w:rPr>
        <w:t xml:space="preserve">3,700 </w:t>
      </w:r>
      <w:bookmarkEnd w:id="19"/>
      <w:r w:rsidRPr="00EE5CB2">
        <w:rPr>
          <w:rFonts w:ascii="Times New Roman" w:hAnsi="Times New Roman"/>
          <w:sz w:val="24"/>
          <w:szCs w:val="24"/>
        </w:rPr>
        <w:t xml:space="preserve">тыс. рублей; </w:t>
      </w:r>
      <w:bookmarkStart w:id="20" w:name="_Hlk126860674"/>
    </w:p>
    <w:bookmarkEnd w:id="20"/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  <w:lang/>
        </w:rPr>
      </w:pPr>
      <w:r w:rsidRPr="00EE5CB2">
        <w:rPr>
          <w:rFonts w:ascii="Times New Roman" w:hAnsi="Times New Roman"/>
          <w:b/>
          <w:bCs/>
          <w:iCs/>
          <w:sz w:val="24"/>
          <w:szCs w:val="24"/>
          <w:lang/>
        </w:rPr>
        <w:lastRenderedPageBreak/>
        <w:t>Расходы по  разделу 1100 « Физическая культура и спорт»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b/>
          <w:i/>
          <w:sz w:val="24"/>
          <w:szCs w:val="24"/>
        </w:rPr>
        <w:t xml:space="preserve">По подразделу 1101 «Физическая культура» </w:t>
      </w:r>
      <w:r w:rsidRPr="00EE5CB2">
        <w:rPr>
          <w:rFonts w:ascii="Times New Roman" w:hAnsi="Times New Roman"/>
          <w:sz w:val="24"/>
          <w:szCs w:val="24"/>
        </w:rPr>
        <w:t xml:space="preserve">в рамках муниципальной программы «Развитие физической культуры и массового спорта на территории муниципального образования «Малиновское сельское поселение» на 2021 – 2025 годы» при плане 15,000 тыс. рублей, расхода за 2024 год не было.  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ab/>
      </w:r>
      <w:r w:rsidRPr="00EE5CB2">
        <w:rPr>
          <w:rFonts w:ascii="Times New Roman" w:hAnsi="Times New Roman"/>
          <w:b/>
          <w:i/>
          <w:sz w:val="24"/>
          <w:szCs w:val="24"/>
        </w:rPr>
        <w:t xml:space="preserve"> «Прочие  межбюджетные трансферты общего характера»</w:t>
      </w:r>
    </w:p>
    <w:p w:rsidR="00EE5CB2" w:rsidRPr="00EE5CB2" w:rsidRDefault="00EE5CB2" w:rsidP="00EE5C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CB2">
        <w:rPr>
          <w:rFonts w:ascii="Times New Roman" w:hAnsi="Times New Roman"/>
          <w:sz w:val="24"/>
          <w:szCs w:val="24"/>
        </w:rPr>
        <w:t>исполнение составило 0,000 тыс. руб. при плане 13,820 тыс. руб.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поселения».</w:t>
      </w:r>
    </w:p>
    <w:p w:rsidR="00EE5CB2" w:rsidRDefault="00EE5CB2" w:rsidP="00EE5CB2">
      <w:pPr>
        <w:pStyle w:val="a3"/>
        <w:jc w:val="both"/>
        <w:rPr>
          <w:rFonts w:ascii="Times New Roman" w:hAnsi="Times New Roman"/>
        </w:rPr>
      </w:pP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31206">
        <w:rPr>
          <w:rFonts w:ascii="Times New Roman" w:hAnsi="Times New Roman"/>
        </w:rPr>
        <w:t>7. Подводя итоги своей работы в этой должности, я отмечу, что, не смотря на все трудности, что выпадают на нас с вами, мы все равно движемся вперед!  Ремонтируем дороги, участвуем в программах, строим, красим, занимаемся благоустройством нашего общего дома! Все это проводится для улучшения жизни нашего населения и в отдельности каждого из нас!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Хотел бы выразить слова благодарности Главе района Владимиру Владимировичу Кучеру за поддержку в трудных моментах! Также благодарю Совет Депутатов, свой коллектив за ту работу, которую они выполняют для благополучия жителей нашего поселения!</w:t>
      </w:r>
    </w:p>
    <w:p w:rsidR="00EE5CB2" w:rsidRPr="00B31206" w:rsidRDefault="00EE5CB2" w:rsidP="00EE5CB2">
      <w:pPr>
        <w:pStyle w:val="a3"/>
        <w:ind w:firstLine="709"/>
        <w:jc w:val="both"/>
        <w:rPr>
          <w:rFonts w:ascii="Times New Roman" w:hAnsi="Times New Roman"/>
        </w:rPr>
      </w:pPr>
      <w:r w:rsidRPr="00B31206">
        <w:rPr>
          <w:rFonts w:ascii="Times New Roman" w:hAnsi="Times New Roman"/>
        </w:rPr>
        <w:t>Всем желаю здоровья, любви и радости! Спасибо за внимание! Готов ответить на вопросы.</w:t>
      </w:r>
      <w:bookmarkStart w:id="21" w:name="_GoBack"/>
      <w:bookmarkEnd w:id="21"/>
    </w:p>
    <w:p w:rsidR="00EE5CB2" w:rsidRDefault="00EE5CB2" w:rsidP="00EE5CB2">
      <w:pPr>
        <w:spacing w:line="360" w:lineRule="auto"/>
        <w:ind w:firstLine="709"/>
        <w:jc w:val="both"/>
        <w:rPr>
          <w:sz w:val="28"/>
          <w:szCs w:val="28"/>
        </w:rPr>
      </w:pPr>
    </w:p>
    <w:p w:rsidR="00EE5CB2" w:rsidRPr="004867A8" w:rsidRDefault="00EE5CB2" w:rsidP="004867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CB2" w:rsidRPr="004867A8" w:rsidRDefault="00EE5CB2" w:rsidP="00486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A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      Р.А. </w:t>
      </w:r>
      <w:proofErr w:type="spellStart"/>
      <w:r w:rsidRPr="004867A8">
        <w:rPr>
          <w:rFonts w:ascii="Times New Roman" w:hAnsi="Times New Roman"/>
          <w:sz w:val="24"/>
          <w:szCs w:val="24"/>
        </w:rPr>
        <w:t>Бетенеков</w:t>
      </w:r>
      <w:proofErr w:type="spellEnd"/>
    </w:p>
    <w:p w:rsidR="00EE5CB2" w:rsidRPr="004867A8" w:rsidRDefault="00EE5CB2" w:rsidP="004867A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EE5CB2" w:rsidRDefault="00EE5CB2" w:rsidP="00EE5CB2">
      <w:pPr>
        <w:pStyle w:val="ConsPlusTitle"/>
        <w:jc w:val="center"/>
        <w:outlineLvl w:val="0"/>
        <w:rPr>
          <w:b w:val="0"/>
        </w:rPr>
      </w:pPr>
    </w:p>
    <w:p w:rsidR="00175D32" w:rsidRDefault="00175D32"/>
    <w:sectPr w:rsidR="0017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474E"/>
    <w:multiLevelType w:val="hybridMultilevel"/>
    <w:tmpl w:val="779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CB2"/>
    <w:rsid w:val="00175D32"/>
    <w:rsid w:val="004867A8"/>
    <w:rsid w:val="00E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5C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E5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EE5CB2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\&#1052;&#1086;&#1080;%20&#1076;&#1086;&#1082;&#1091;&#1084;&#1077;&#1085;&#1090;&#1099;\&#1048;&#1089;&#1087;&#1086;&#1083;&#1085;&#1077;&#1085;&#1080;&#1077;%20&#1073;&#1102;&#1076;&#1078;&#1077;&#1090;&#1072;\2024%20&#1075;&#1086;&#1076;\&#1048;&#1089;&#1087;&#1086;&#1083;&#1085;&#1077;&#1085;&#1080;&#1077;%20&#1073;&#1102;&#1076;&#1078;&#1077;&#1090;&#1072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\&#1052;&#1086;&#1080;%20&#1076;&#1086;&#1082;&#1091;&#1084;&#1077;&#1085;&#1090;&#1099;\&#1048;&#1089;&#1087;&#1086;&#1083;&#1085;&#1077;&#1085;&#1080;&#1077;%20&#1073;&#1102;&#1076;&#1078;&#1077;&#1090;&#1072;\2024%20&#1075;&#1086;&#1076;\&#1048;&#1089;&#1087;&#1086;&#1083;&#1085;&#1077;&#1085;&#1080;&#1077;%20&#1073;&#1102;&#1076;&#1078;&#1077;&#1090;&#1072;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\&#1052;&#1086;&#1080;%20&#1076;&#1086;&#1082;&#1091;&#1084;&#1077;&#1085;&#1090;&#1099;\&#1048;&#1089;&#1087;&#1086;&#1083;&#1085;&#1077;&#1085;&#1080;&#1077;%20&#1073;&#1102;&#1076;&#1078;&#1077;&#1090;&#1072;\2024%20&#1075;&#1086;&#1076;\&#1048;&#1089;&#1087;&#1086;&#1083;&#1085;&#1077;&#1085;&#1080;&#1077;%20&#1073;&#1102;&#1076;&#1078;&#1077;&#1090;&#1072;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\&#1052;&#1086;&#1080;%20&#1076;&#1086;&#1082;&#1091;&#1084;&#1077;&#1085;&#1090;&#1099;\&#1048;&#1089;&#1087;&#1086;&#1083;&#1085;&#1077;&#1085;&#1080;&#1077;%20&#1073;&#1102;&#1076;&#1078;&#1077;&#1090;&#1072;\2024%20&#1075;&#1086;&#1076;\&#1048;&#1089;&#1087;&#1086;&#1083;&#1085;&#1077;&#1085;&#1080;&#1077;%20&#1073;&#1102;&#1076;&#1078;&#1077;&#1090;&#1072;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D\&#1052;&#1086;&#1080;%20&#1076;&#1086;&#1082;&#1091;&#1084;&#1077;&#1085;&#1090;&#1099;\&#1048;&#1089;&#1087;&#1086;&#1083;&#1085;&#1077;&#1085;&#1080;&#1077;%20&#1073;&#1102;&#1076;&#1078;&#1077;&#1090;&#1072;\2024%20&#1075;&#1086;&#1076;\&#1048;&#1089;&#1087;&#1086;&#1083;&#1085;&#1077;&#1085;&#1080;&#1077;%20&#1073;&#1102;&#1076;&#1078;&#1077;&#1090;&#1072;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0.20481959333396579"/>
          <c:y val="0.26431550425128891"/>
          <c:w val="0.54698891717264653"/>
          <c:h val="0.452500966646352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79-40DA-B72E-ED1A4103B45D}"/>
              </c:ext>
            </c:extLst>
          </c:dPt>
          <c:dPt>
            <c:idx val="1"/>
            <c:explosion val="21"/>
            <c:spPr>
              <a:solidFill>
                <a:schemeClr val="bg1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79-40DA-B72E-ED1A4103B45D}"/>
              </c:ext>
            </c:extLst>
          </c:dPt>
          <c:dPt>
            <c:idx val="2"/>
            <c:spPr>
              <a:solidFill>
                <a:srgbClr val="FFFFCC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79-40DA-B72E-ED1A4103B45D}"/>
              </c:ext>
            </c:extLst>
          </c:dPt>
          <c:dPt>
            <c:idx val="3"/>
            <c:spPr>
              <a:solidFill>
                <a:srgbClr val="CCFFFF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79-40DA-B72E-ED1A4103B45D}"/>
              </c:ext>
            </c:extLst>
          </c:dPt>
          <c:dPt>
            <c:idx val="4"/>
            <c:spPr>
              <a:solidFill>
                <a:srgbClr val="660066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F79-40DA-B72E-ED1A4103B45D}"/>
              </c:ext>
            </c:extLst>
          </c:dPt>
          <c:dPt>
            <c:idx val="5"/>
            <c:spPr>
              <a:solidFill>
                <a:srgbClr val="FF8080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F79-40DA-B72E-ED1A4103B45D}"/>
              </c:ext>
            </c:extLst>
          </c:dPt>
          <c:dLbls>
            <c:dLbl>
              <c:idx val="0"/>
              <c:layout>
                <c:manualLayout>
                  <c:x val="-0.14832732504822441"/>
                  <c:y val="-0.1547584192820971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19 % Налоговы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79-40DA-B72E-ED1A4103B45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5%</a:t>
                    </a:r>
                    <a:r>
                      <a:rPr lang="ru-RU" baseline="0"/>
                      <a:t> Неналоговые доходы</a:t>
                    </a:r>
                    <a:endParaRPr lang="ru-RU"/>
                  </a:p>
                </c:rich>
              </c:tx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79-40DA-B72E-ED1A4103B45D}"/>
                </c:ext>
              </c:extLst>
            </c:dLbl>
            <c:dLbl>
              <c:idx val="2"/>
              <c:layout>
                <c:manualLayout>
                  <c:x val="5.9454352844448806E-3"/>
                  <c:y val="7.8926472219141744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22% Дотации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79-40DA-B72E-ED1A4103B45D}"/>
                </c:ext>
              </c:extLst>
            </c:dLbl>
            <c:dLbl>
              <c:idx val="3"/>
              <c:layout>
                <c:manualLayout>
                  <c:x val="3.4785915314802567E-2"/>
                  <c:y val="6.258610877523807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1%Субвенции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79-40DA-B72E-ED1A4103B45D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79-40DA-B72E-ED1A4103B45D}"/>
                </c:ext>
              </c:extLst>
            </c:dLbl>
            <c:dLbl>
              <c:idx val="5"/>
              <c:layout>
                <c:manualLayout>
                  <c:x val="4.5474338298074145E-2"/>
                  <c:y val="0.15153207790773726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53</a:t>
                    </a:r>
                    <a:r>
                      <a:rPr lang="ru-RU" sz="900" baseline="0"/>
                      <a:t> </a:t>
                    </a:r>
                    <a:r>
                      <a:rPr lang="ru-RU" sz="900"/>
                      <a:t>% Иные межбюджетные трансферты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F79-40DA-B72E-ED1A4103B45D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Лист1!$A$158:$A$163</c:f>
              <c:numCache>
                <c:formatCode>General</c:formatCode>
                <c:ptCount val="6"/>
                <c:pt idx="0">
                  <c:v>19</c:v>
                </c:pt>
                <c:pt idx="1">
                  <c:v>5</c:v>
                </c:pt>
                <c:pt idx="2">
                  <c:v>22</c:v>
                </c:pt>
                <c:pt idx="3">
                  <c:v>1</c:v>
                </c:pt>
                <c:pt idx="5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F79-40DA-B72E-ED1A4103B45D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8.5889586632774059E-2"/>
          <c:y val="0.29157256474610727"/>
          <c:w val="0.81288358777446856"/>
          <c:h val="0.4783612390365818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2FA-4A09-80A0-D478156F28DD}"/>
              </c:ext>
            </c:extLst>
          </c:dPt>
          <c:dPt>
            <c:idx val="2"/>
            <c:spPr>
              <a:solidFill>
                <a:srgbClr val="FFFFCC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2FA-4A09-80A0-D478156F28DD}"/>
              </c:ext>
            </c:extLst>
          </c:dPt>
          <c:dLbls>
            <c:dLbl>
              <c:idx val="0"/>
              <c:layout>
                <c:manualLayout>
                  <c:x val="-2.8917897482773982E-2"/>
                  <c:y val="6.5623682285615936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80% 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FA-4A09-80A0-D478156F28D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20%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FA-4A09-80A0-D478156F28DD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FA-4A09-80A0-D478156F28DD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Лист1!$A$71:$A$73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2FA-4A09-80A0-D478156F28DD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0"/>
    </c:view3D>
    <c:plotArea>
      <c:layout>
        <c:manualLayout>
          <c:layoutTarget val="inner"/>
          <c:xMode val="edge"/>
          <c:yMode val="edge"/>
          <c:x val="0"/>
          <c:y val="1.1100174978127686E-4"/>
          <c:w val="0.94984864391951096"/>
          <c:h val="0.98947224918802956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1"/>
          <c:dLbls>
            <c:dLbl>
              <c:idx val="0"/>
              <c:layout>
                <c:manualLayout>
                  <c:x val="4.5481747456612813E-2"/>
                  <c:y val="-1.7831364829396325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22% Земельный налог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FE-4035-BCFC-0F378E8CD551}"/>
                </c:ext>
              </c:extLst>
            </c:dLbl>
            <c:dLbl>
              <c:idx val="1"/>
              <c:layout>
                <c:manualLayout>
                  <c:x val="-4.5481747456612813E-2"/>
                  <c:y val="-8.3804407261592495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16% Налог на доходы физических лиц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FE-4035-BCFC-0F378E8CD551}"/>
                </c:ext>
              </c:extLst>
            </c:dLbl>
            <c:dLbl>
              <c:idx val="2"/>
              <c:layout>
                <c:manualLayout>
                  <c:x val="8.2498009113313231E-2"/>
                  <c:y val="0.12422299406569569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38% Доходы от уплаты акцизов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FE-4035-BCFC-0F378E8CD551}"/>
                </c:ext>
              </c:extLst>
            </c:dLbl>
            <c:dLbl>
              <c:idx val="3"/>
              <c:layout>
                <c:manualLayout>
                  <c:x val="0"/>
                  <c:y val="6.1870610768248561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1%Единый с/х налог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FE-4035-BCFC-0F378E8CD551}"/>
                </c:ext>
              </c:extLst>
            </c:dLbl>
            <c:dLbl>
              <c:idx val="4"/>
              <c:layout>
                <c:manualLayout>
                  <c:x val="0"/>
                  <c:y val="6.2921188905440874E-3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3% Налог на имущество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FE-4035-BCFC-0F378E8CD551}"/>
                </c:ext>
              </c:extLst>
            </c:dLbl>
            <c:dLbl>
              <c:idx val="5"/>
              <c:layout>
                <c:manualLayout>
                  <c:x val="2.1136140591121763E-3"/>
                  <c:y val="-1.3513513513513504E-2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800"/>
                    </a:pPr>
                    <a:r>
                      <a:rPr lang="ru-RU" sz="800"/>
                      <a:t>2% Доходы от использования имущества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FE-4035-BCFC-0F378E8CD551}"/>
                </c:ext>
              </c:extLst>
            </c:dLbl>
            <c:dLbl>
              <c:idx val="6"/>
              <c:layout>
                <c:manualLayout>
                  <c:x val="1.6882719103559118E-3"/>
                  <c:y val="-0.11281796806649157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1% Возмещение расходов</a:t>
                    </a:r>
                  </a:p>
                </c:rich>
              </c:tx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FE-4035-BCFC-0F378E8CD551}"/>
                </c:ext>
              </c:extLst>
            </c:dLbl>
            <c:dLbl>
              <c:idx val="7"/>
              <c:layout>
                <c:manualLayout>
                  <c:x val="0.17773392329549484"/>
                  <c:y val="-2.00544072615923E-2"/>
                </c:manualLayout>
              </c:layout>
              <c:tx>
                <c:rich>
                  <a:bodyPr/>
                  <a:lstStyle/>
                  <a:p>
                    <a:r>
                      <a:rPr lang="ru-RU" sz="800" baseline="0"/>
                      <a:t> 17% доходы от продажи земельных участков</a:t>
                    </a:r>
                  </a:p>
                </c:rich>
              </c:tx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FE-4035-BCFC-0F378E8CD55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Лист1!$B$264:$B$271</c:f>
              <c:numCache>
                <c:formatCode>General</c:formatCode>
                <c:ptCount val="8"/>
                <c:pt idx="0">
                  <c:v>22</c:v>
                </c:pt>
                <c:pt idx="1">
                  <c:v>16</c:v>
                </c:pt>
                <c:pt idx="2">
                  <c:v>38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7FE-4035-BCFC-0F378E8CD551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5.3929223161126721E-2"/>
          <c:y val="0.1960786921066146"/>
          <c:w val="0.77658081352022545"/>
          <c:h val="0.43573042690358804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364-419A-B01D-FE590140FA53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364-419A-B01D-FE590140FA53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364-419A-B01D-FE590140FA53}"/>
              </c:ext>
            </c:extLst>
          </c:dPt>
          <c:dLbls>
            <c:dLbl>
              <c:idx val="0"/>
              <c:layout>
                <c:manualLayout>
                  <c:x val="-0.1975292683790249"/>
                  <c:y val="-0.1598346826365014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28% дот</a:t>
                    </a:r>
                    <a:r>
                      <a:rPr lang="ru-RU" i="1"/>
                      <a:t>а</a:t>
                    </a:r>
                    <a:r>
                      <a:rPr lang="ru-RU"/>
                      <a:t>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64-419A-B01D-FE590140FA53}"/>
                </c:ext>
              </c:extLst>
            </c:dLbl>
            <c:dLbl>
              <c:idx val="1"/>
              <c:layout>
                <c:manualLayout>
                  <c:x val="-3.3397761695973076E-2"/>
                  <c:y val="2.6971276477764223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2 %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64-419A-B01D-FE590140FA53}"/>
                </c:ext>
              </c:extLst>
            </c:dLbl>
            <c:dLbl>
              <c:idx val="2"/>
              <c:layout>
                <c:manualLayout>
                  <c:x val="2.8069728278184873E-2"/>
                  <c:y val="0.1583645578785410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70 % иные</a:t>
                    </a:r>
                    <a:r>
                      <a:rPr lang="ru-RU" baseline="0"/>
                      <a:t> МБТ</a:t>
                    </a:r>
                    <a:endParaRPr lang="ru-RU"/>
                  </a:p>
                </c:rich>
              </c:tx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64-419A-B01D-FE590140FA53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64-419A-B01D-FE590140FA53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64-419A-B01D-FE590140FA53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Лист1!$A$138:$A$140</c:f>
              <c:numCache>
                <c:formatCode>General</c:formatCode>
                <c:ptCount val="3"/>
                <c:pt idx="0">
                  <c:v>28</c:v>
                </c:pt>
                <c:pt idx="1">
                  <c:v>2</c:v>
                </c:pt>
                <c:pt idx="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364-419A-B01D-FE590140FA53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0"/>
    </c:view3D>
    <c:plotArea>
      <c:layout>
        <c:manualLayout>
          <c:layoutTarget val="inner"/>
          <c:xMode val="edge"/>
          <c:yMode val="edge"/>
          <c:x val="0.21549295774647914"/>
          <c:y val="0.1235360116726624"/>
          <c:w val="0.54741784037558683"/>
          <c:h val="0.7742292437087541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8779342723004692E-2"/>
                  <c:y val="-0.1386559316741355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59% общегосударственные вопросы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02-47CC-8DE8-044607C6AC7D}"/>
                </c:ext>
              </c:extLst>
            </c:dLbl>
            <c:dLbl>
              <c:idx val="1"/>
              <c:layout>
                <c:manualLayout>
                  <c:x val="6.5727699530516548E-2"/>
                  <c:y val="3.52796156071546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1% национальная оборона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02-47CC-8DE8-044607C6AC7D}"/>
                </c:ext>
              </c:extLst>
            </c:dLbl>
            <c:dLbl>
              <c:idx val="2"/>
              <c:layout>
                <c:manualLayout>
                  <c:x val="-4.6948356807511742E-2"/>
                  <c:y val="3.829759222219410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26%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02-47CC-8DE8-044607C6AC7D}"/>
                </c:ext>
              </c:extLst>
            </c:dLbl>
            <c:dLbl>
              <c:idx val="3"/>
              <c:layout>
                <c:manualLayout>
                  <c:x val="-9.0140845070422693E-2"/>
                  <c:y val="2.9557327698255011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5% жилищно-коммунальное</a:t>
                    </a:r>
                    <a:r>
                      <a:rPr lang="ru-RU" baseline="0"/>
                      <a:t> хозяйство</a:t>
                    </a:r>
                    <a:endParaRPr lang="ru-RU"/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02-47CC-8DE8-044607C6AC7D}"/>
                </c:ext>
              </c:extLst>
            </c:dLbl>
            <c:dLbl>
              <c:idx val="4"/>
              <c:layout>
                <c:manualLayout>
                  <c:x val="-3.3802811903025864E-2"/>
                  <c:y val="4.065040650406523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9% культура, кинемотография 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02-47CC-8DE8-044607C6AC7D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02-47CC-8DE8-044607C6AC7D}"/>
                </c:ext>
              </c:extLst>
            </c:dLbl>
            <c:dLbl>
              <c:idx val="6"/>
              <c:layout>
                <c:manualLayout>
                  <c:x val="0.16597831267186991"/>
                  <c:y val="-8.13008130081300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  <a:r>
                      <a:rPr lang="ru-RU"/>
                      <a:t> охрана семьи и детства</a:t>
                    </a:r>
                    <a:endParaRPr lang="en-US"/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02-47CC-8DE8-044607C6AC7D}"/>
                </c:ext>
              </c:extLst>
            </c:dLbl>
            <c:spPr>
              <a:noFill/>
              <a:ln w="25400">
                <a:noFill/>
              </a:ln>
            </c:spPr>
            <c:dLblPos val="outEnd"/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Лист1!$A$218:$A$223</c:f>
              <c:numCache>
                <c:formatCode>General</c:formatCode>
                <c:ptCount val="6"/>
                <c:pt idx="0">
                  <c:v>59</c:v>
                </c:pt>
                <c:pt idx="1">
                  <c:v>1</c:v>
                </c:pt>
                <c:pt idx="2">
                  <c:v>26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402-47CC-8DE8-044607C6AC7D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5600</Words>
  <Characters>31925</Characters>
  <Application>Microsoft Office Word</Application>
  <DocSecurity>0</DocSecurity>
  <Lines>266</Lines>
  <Paragraphs>74</Paragraphs>
  <ScaleCrop>false</ScaleCrop>
  <Company>Reanimator Extreme Edition</Company>
  <LinksUpToDate>false</LinksUpToDate>
  <CharactersWithSpaces>37451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2025-03-28T02:37:00Z</dcterms:created>
  <dcterms:modified xsi:type="dcterms:W3CDTF">2025-03-28T02:46:00Z</dcterms:modified>
</cp:coreProperties>
</file>