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C2" w:rsidRPr="00B62D31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</w:rPr>
      </w:pP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begin"/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instrText xml:space="preserve"> HYPERLINK "http://www.consultant.ru/document/Cons_doc_LAW_51057/" </w:instrText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separate"/>
      </w:r>
      <w:r w:rsidRPr="00B62D31">
        <w:rPr>
          <w:rStyle w:val="a3"/>
          <w:rFonts w:ascii="Arial" w:hAnsi="Arial" w:cs="Arial"/>
          <w:b/>
          <w:bCs/>
          <w:sz w:val="20"/>
          <w:szCs w:val="20"/>
          <w:u w:val="single"/>
        </w:rPr>
        <w:t xml:space="preserve">"Жилищный кодекс Российской Федерации" от 29.12.2004 N 188-ФЗ (ред. от 31.12.2017) </w:t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end"/>
      </w:r>
    </w:p>
    <w:p w:rsidR="00CA34C2" w:rsidRPr="00CA34C2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4" w:anchor="dst100147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CA34C2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CA34C2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dst101108"/>
      <w:bookmarkEnd w:id="0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</w:t>
      </w:r>
      <w:hyperlink r:id="rId5" w:anchor="dst100009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правила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деятельности по управлению многоквартирными домами.</w:t>
      </w:r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CA34C2">
        <w:rPr>
          <w:rFonts w:ascii="Arial" w:eastAsia="Times New Roman" w:hAnsi="Arial" w:cs="Arial"/>
          <w:color w:val="333333"/>
          <w:sz w:val="20"/>
          <w:szCs w:val="20"/>
        </w:rPr>
        <w:t>в</w:t>
      </w:r>
      <w:proofErr w:type="gramEnd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ред. Федерального </w:t>
      </w:r>
      <w:hyperlink r:id="rId6" w:anchor="dst100149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CA34C2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CA34C2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" w:name="dst101109"/>
      <w:bookmarkEnd w:id="1"/>
      <w:r w:rsidRPr="00CA34C2">
        <w:rPr>
          <w:rFonts w:ascii="Arial" w:eastAsia="Times New Roman" w:hAnsi="Arial" w:cs="Arial"/>
          <w:color w:val="333333"/>
          <w:sz w:val="20"/>
          <w:szCs w:val="20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dst101110"/>
      <w:bookmarkEnd w:id="2"/>
      <w:r w:rsidRPr="00CA34C2">
        <w:rPr>
          <w:rFonts w:ascii="Arial" w:eastAsia="Times New Roman" w:hAnsi="Arial" w:cs="Arial"/>
          <w:color w:val="333333"/>
          <w:sz w:val="20"/>
          <w:szCs w:val="20"/>
        </w:rPr>
        <w:t>1) соблюдение требований к надежности и безопасности многоквартирного дома;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dst101111"/>
      <w:bookmarkEnd w:id="3"/>
      <w:r w:rsidRPr="00CA34C2">
        <w:rPr>
          <w:rFonts w:ascii="Arial" w:eastAsia="Times New Roman" w:hAnsi="Arial" w:cs="Arial"/>
          <w:color w:val="333333"/>
          <w:sz w:val="20"/>
          <w:szCs w:val="20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4" w:name="dst101112"/>
      <w:bookmarkEnd w:id="4"/>
      <w:r w:rsidRPr="00CA34C2">
        <w:rPr>
          <w:rFonts w:ascii="Arial" w:eastAsia="Times New Roman" w:hAnsi="Arial" w:cs="Arial"/>
          <w:color w:val="333333"/>
          <w:sz w:val="20"/>
          <w:szCs w:val="20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5" w:name="dst101113"/>
      <w:bookmarkEnd w:id="5"/>
      <w:r w:rsidRPr="00CA34C2">
        <w:rPr>
          <w:rFonts w:ascii="Arial" w:eastAsia="Times New Roman" w:hAnsi="Arial" w:cs="Arial"/>
          <w:color w:val="333333"/>
          <w:sz w:val="20"/>
          <w:szCs w:val="20"/>
        </w:rPr>
        <w:t>4) соблюдение прав и законных интересов собственников помещений в многоквартирном доме, а также иных лиц;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6" w:name="dst101114"/>
      <w:bookmarkEnd w:id="6"/>
      <w:proofErr w:type="gramStart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</w:r>
      <w:hyperlink r:id="rId7" w:anchor="dst0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правилами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  <w:proofErr w:type="gramEnd"/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(часть 1.1 введена Федеральным </w:t>
      </w:r>
      <w:hyperlink r:id="rId8" w:anchor="dst100150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29. Последствия самовольного переустройства и (или) самовольной перепланировки жилого помещения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7" w:name="dst100224"/>
      <w:bookmarkEnd w:id="7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1. Самовольными являются переустройство и (или) перепланировка жилого помещения, проведенные при отсутствии основания, предусмотренного </w:t>
      </w:r>
      <w:hyperlink r:id="rId9" w:anchor="dst100212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частью 6 статьи 26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или с нарушением проекта переустройства и (или) перепланировки, представлявшегося в соответствии с </w:t>
      </w:r>
      <w:hyperlink r:id="rId10" w:anchor="dst100205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пунктом 3 части 2 статьи 26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Кодекса.</w:t>
      </w: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91. Выселение нанимателя и (или) проживающих совместно с ним членов его семьи из жилого помещения без предоставления другого жилого помещения</w:t>
      </w: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</w:p>
    <w:p w:rsid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8" w:name="dst100567"/>
      <w:bookmarkEnd w:id="8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1. Если наниматель и (или) проживающие совместно с ним члены его семьи используют жилое помещение </w:t>
      </w:r>
      <w:hyperlink r:id="rId11" w:anchor="dst100157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не по назначению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hyperlink r:id="rId12" w:anchor="dst100158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систематически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нарушают права и законные интересы соседей или </w:t>
      </w:r>
      <w:hyperlink r:id="rId13" w:anchor="dst100160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бесхозяйственно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обращаются с жилым помещением, допуская его разрушение,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наймодатель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lastRenderedPageBreak/>
        <w:t>наймодатель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наймодателя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не устранят эти нарушения, виновные граждане по требованию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наймодателя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или других </w:t>
      </w:r>
      <w:hyperlink r:id="rId14" w:anchor="dst100154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заинтересованных лиц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выселяются в судебном порядке без предоставления другого жилого помещения.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</w:rPr>
      </w:pPr>
      <w:hyperlink r:id="rId15" w:history="1">
        <w:r w:rsidRPr="00B62D31">
          <w:rPr>
            <w:rStyle w:val="a3"/>
            <w:rFonts w:ascii="Arial" w:hAnsi="Arial" w:cs="Arial"/>
            <w:b/>
            <w:bCs/>
            <w:sz w:val="20"/>
            <w:szCs w:val="20"/>
            <w:u w:val="single"/>
          </w:rPr>
          <w:t>Федеральный закон от 10.01.2002 N 7-ФЗ (ред. от 31.12.2017) "Об охране окружающей среды"</w:t>
        </w:r>
      </w:hyperlink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39. Требования в области охраны окружающей среды при эксплуатации и выводе из эксплуатации зданий, строений, сооружений и иных объектов</w:t>
      </w:r>
    </w:p>
    <w:p w:rsidR="00B62D31" w:rsidRPr="00B62D31" w:rsidRDefault="00B62D31" w:rsidP="00B62D31">
      <w:pPr>
        <w:spacing w:after="0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9" w:name="dst100322"/>
      <w:bookmarkEnd w:id="9"/>
      <w:r w:rsidRPr="00B62D31">
        <w:rPr>
          <w:rFonts w:ascii="Arial" w:eastAsia="Times New Roman" w:hAnsi="Arial" w:cs="Arial"/>
          <w:color w:val="333333"/>
          <w:sz w:val="20"/>
          <w:szCs w:val="20"/>
        </w:rPr>
        <w:t>1.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0" w:name="dst100680"/>
      <w:bookmarkEnd w:id="10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2. 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 земель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в соответствии с законодательством.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21.07.2014 </w:t>
      </w:r>
      <w:hyperlink r:id="rId16" w:anchor="dst100325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219-ФЗ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от 29.12.2017 </w:t>
      </w:r>
      <w:hyperlink r:id="rId17" w:anchor="dst100051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463-ФЗ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1" w:name="dst100324"/>
      <w:bookmarkEnd w:id="11"/>
      <w:r w:rsidRPr="00B62D31">
        <w:rPr>
          <w:rFonts w:ascii="Arial" w:eastAsia="Times New Roman" w:hAnsi="Arial" w:cs="Arial"/>
          <w:color w:val="333333"/>
          <w:sz w:val="20"/>
          <w:szCs w:val="20"/>
        </w:rPr>
        <w:t>3. Вывод из эксплуатации зданий, строений,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2" w:name="dst100325"/>
      <w:bookmarkEnd w:id="12"/>
      <w:r w:rsidRPr="00B62D31">
        <w:rPr>
          <w:rFonts w:ascii="Arial" w:eastAsia="Times New Roman" w:hAnsi="Arial" w:cs="Arial"/>
          <w:color w:val="333333"/>
          <w:sz w:val="20"/>
          <w:szCs w:val="20"/>
        </w:rPr>
        <w:t>4. При выводе из эксплуатации зданий, строений, сооружений и иных объектов должны быть разработаны и реализованы мероприятия по восстановлению природной среды, в том числе воспроизводству компонентов природной среды, в целях обеспечения благоприятной окружающей среды.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bookmarkStart w:id="13" w:name="dst52"/>
      <w:bookmarkEnd w:id="13"/>
      <w:r w:rsidRPr="00B62D31">
        <w:rPr>
          <w:rFonts w:ascii="Arial" w:eastAsia="Times New Roman" w:hAnsi="Arial" w:cs="Arial"/>
          <w:color w:val="333333"/>
          <w:sz w:val="20"/>
          <w:szCs w:val="20"/>
        </w:rPr>
        <w:t>5. Перепрофилирование функций зданий, строений, сооружений и иных объектов осуществляется в соответствии с законодательством о градостроительной деятельности, жилищным законодательством</w:t>
      </w:r>
    </w:p>
    <w:p w:rsidR="00B62D31" w:rsidRPr="00B62D31" w:rsidRDefault="00B62D31" w:rsidP="00B62D3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18" w:history="1">
        <w:r w:rsidRPr="00B62D31">
          <w:rPr>
            <w:rFonts w:ascii="Arial" w:eastAsia="Times New Roman" w:hAnsi="Arial" w:cs="Arial"/>
            <w:color w:val="666699"/>
            <w:sz w:val="21"/>
          </w:rPr>
          <w:t>Главная</w:t>
        </w:r>
      </w:hyperlink>
      <w:r w:rsidRPr="00B62D31">
        <w:rPr>
          <w:rFonts w:ascii="Arial" w:eastAsia="Times New Roman" w:hAnsi="Arial" w:cs="Arial"/>
          <w:color w:val="333333"/>
          <w:sz w:val="2"/>
          <w:szCs w:val="2"/>
        </w:rPr>
        <w:t> </w:t>
      </w:r>
      <w:hyperlink r:id="rId19" w:history="1">
        <w:r w:rsidRPr="00B62D31">
          <w:rPr>
            <w:rFonts w:ascii="Arial" w:eastAsia="Times New Roman" w:hAnsi="Arial" w:cs="Arial"/>
            <w:color w:val="666699"/>
            <w:sz w:val="21"/>
          </w:rPr>
          <w:t>Документы</w:t>
        </w:r>
      </w:hyperlink>
      <w:r w:rsidRPr="00B62D31">
        <w:rPr>
          <w:rFonts w:ascii="Arial" w:eastAsia="Times New Roman" w:hAnsi="Arial" w:cs="Arial"/>
          <w:color w:val="333333"/>
          <w:sz w:val="2"/>
          <w:szCs w:val="2"/>
        </w:rPr>
        <w:t> </w:t>
      </w:r>
      <w:r w:rsidRPr="00B62D31">
        <w:rPr>
          <w:rFonts w:ascii="Arial" w:eastAsia="Times New Roman" w:hAnsi="Arial" w:cs="Arial"/>
          <w:color w:val="333333"/>
          <w:sz w:val="21"/>
          <w:szCs w:val="21"/>
        </w:rPr>
        <w:t>Статья 11. Обязанности индивидуальных предпринимателей и юридических лиц</w:t>
      </w:r>
    </w:p>
    <w:p w:rsidR="00B62D31" w:rsidRPr="00B62D31" w:rsidRDefault="00B62D31" w:rsidP="00B62D31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20" w:history="1">
        <w:r w:rsidRPr="00B62D31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 xml:space="preserve">Федеральный закон от 30.03.1999 N 52-ФЗ (ред. от 29.07.2017) "О санитарно-эпидемиологическом благополучии населения" (с </w:t>
        </w:r>
        <w:proofErr w:type="spellStart"/>
        <w:r w:rsidRPr="00B62D31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изм</w:t>
        </w:r>
        <w:proofErr w:type="spellEnd"/>
        <w:r w:rsidRPr="00B62D31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. и доп., вступ. в силу с 30.09.2017)</w:t>
        </w:r>
      </w:hyperlink>
    </w:p>
    <w:p w:rsidR="00B62D31" w:rsidRPr="00B62D31" w:rsidRDefault="00B62D31" w:rsidP="00B62D31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4" w:name="dst100102"/>
      <w:bookmarkEnd w:id="14"/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11. Обязанности индивидуальных предпринимателей и юридических лиц</w:t>
      </w:r>
    </w:p>
    <w:p w:rsidR="00B62D31" w:rsidRPr="00B62D31" w:rsidRDefault="00B62D31" w:rsidP="00B62D31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5" w:name="dst100103"/>
      <w:bookmarkEnd w:id="15"/>
      <w:r w:rsidRPr="00B62D31">
        <w:rPr>
          <w:rFonts w:ascii="Arial" w:eastAsia="Times New Roman" w:hAnsi="Arial" w:cs="Arial"/>
          <w:color w:val="333333"/>
          <w:sz w:val="20"/>
          <w:szCs w:val="20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6" w:name="dst195"/>
      <w:bookmarkEnd w:id="16"/>
      <w:r w:rsidRPr="00B62D31">
        <w:rPr>
          <w:rFonts w:ascii="Arial" w:eastAsia="Times New Roman" w:hAnsi="Arial" w:cs="Arial"/>
          <w:color w:val="333333"/>
          <w:sz w:val="20"/>
          <w:szCs w:val="20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18.07.2011 </w:t>
      </w:r>
      <w:hyperlink r:id="rId21" w:anchor="dst100658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242-ФЗ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от 19.07.2011 </w:t>
      </w:r>
      <w:hyperlink r:id="rId22" w:anchor="dst100212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248-ФЗ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7" w:name="dst100105"/>
      <w:bookmarkEnd w:id="17"/>
      <w:r w:rsidRPr="00B62D31">
        <w:rPr>
          <w:rFonts w:ascii="Arial" w:eastAsia="Times New Roman" w:hAnsi="Arial" w:cs="Arial"/>
          <w:color w:val="333333"/>
          <w:sz w:val="20"/>
          <w:szCs w:val="20"/>
        </w:rPr>
        <w:lastRenderedPageBreak/>
        <w:t>разрабатывать и проводить санитарно-противоэпидемические (профилактические) мероприятия;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8" w:name="dst100106"/>
      <w:bookmarkEnd w:id="18"/>
      <w:r w:rsidRPr="00B62D31">
        <w:rPr>
          <w:rFonts w:ascii="Arial" w:eastAsia="Times New Roman" w:hAnsi="Arial" w:cs="Arial"/>
          <w:color w:val="333333"/>
          <w:sz w:val="20"/>
          <w:szCs w:val="20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9" w:name="dst196"/>
      <w:bookmarkEnd w:id="19"/>
      <w:r w:rsidRPr="00B62D31">
        <w:rPr>
          <w:rFonts w:ascii="Arial" w:eastAsia="Times New Roman" w:hAnsi="Arial" w:cs="Arial"/>
          <w:color w:val="333333"/>
          <w:sz w:val="20"/>
          <w:szCs w:val="20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23" w:anchor="dst100213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от 19.07.2011 N 248-ФЗ)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0" w:name="dst100108"/>
      <w:bookmarkEnd w:id="20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контроля за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факторами среды обитания;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1" w:name="dst113"/>
      <w:bookmarkEnd w:id="21"/>
      <w:r w:rsidRPr="00B62D31">
        <w:rPr>
          <w:rFonts w:ascii="Arial" w:eastAsia="Times New Roman" w:hAnsi="Arial" w:cs="Arial"/>
          <w:color w:val="333333"/>
          <w:sz w:val="20"/>
          <w:szCs w:val="20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22.08.2004 N 122-ФЗ, от 18.07.2011 </w:t>
      </w:r>
      <w:hyperlink r:id="rId24" w:anchor="dst100659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242-ФЗ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2" w:name="dst114"/>
      <w:bookmarkEnd w:id="22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абзац утратил силу с 1 августа 2011 года. - Федеральный </w:t>
      </w:r>
      <w:hyperlink r:id="rId25" w:anchor="dst100660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закон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от 18.07.2011 N 242-ФЗ;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B62D31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3" w:name="dst100111"/>
      <w:bookmarkEnd w:id="23"/>
      <w:r w:rsidRPr="00B62D31">
        <w:rPr>
          <w:rFonts w:ascii="Arial" w:eastAsia="Times New Roman" w:hAnsi="Arial" w:cs="Arial"/>
          <w:color w:val="333333"/>
          <w:sz w:val="20"/>
          <w:szCs w:val="20"/>
        </w:rPr>
        <w:t>осуществлять гигиеническое обучение работников.</w:t>
      </w:r>
    </w:p>
    <w:p w:rsidR="00B62D31" w:rsidRPr="00B62D31" w:rsidRDefault="00B62D31" w:rsidP="00B62D31">
      <w:pPr>
        <w:pStyle w:val="rtecenter"/>
        <w:shd w:val="clear" w:color="auto" w:fill="FFFFFF"/>
        <w:rPr>
          <w:rFonts w:ascii="Arial" w:hAnsi="Arial" w:cs="Arial"/>
          <w:sz w:val="20"/>
          <w:szCs w:val="20"/>
        </w:rPr>
      </w:pPr>
      <w:r w:rsidRPr="00B62D31">
        <w:rPr>
          <w:rStyle w:val="a5"/>
          <w:rFonts w:ascii="Arial" w:hAnsi="Arial" w:cs="Arial"/>
          <w:sz w:val="20"/>
          <w:szCs w:val="20"/>
        </w:rPr>
        <w:t>ПОСТАНОВЛЕНИЕ</w:t>
      </w:r>
      <w:r w:rsidRPr="00B62D31">
        <w:rPr>
          <w:rFonts w:ascii="Arial" w:hAnsi="Arial" w:cs="Arial"/>
          <w:b/>
          <w:bCs/>
          <w:sz w:val="20"/>
          <w:szCs w:val="20"/>
        </w:rPr>
        <w:br/>
      </w:r>
      <w:r w:rsidRPr="00B62D31">
        <w:rPr>
          <w:rStyle w:val="a5"/>
          <w:rFonts w:ascii="Arial" w:hAnsi="Arial" w:cs="Arial"/>
          <w:sz w:val="20"/>
          <w:szCs w:val="20"/>
        </w:rPr>
        <w:t>от 27 сентября 2003 г. N 170ОБ УТВЕРЖДЕНИИ ПРАВИЛ И НОРМ</w:t>
      </w:r>
      <w:r w:rsidRPr="00B62D31">
        <w:rPr>
          <w:rFonts w:ascii="Arial" w:hAnsi="Arial" w:cs="Arial"/>
          <w:b/>
          <w:bCs/>
          <w:sz w:val="20"/>
          <w:szCs w:val="20"/>
        </w:rPr>
        <w:br/>
      </w:r>
      <w:r w:rsidRPr="00B62D31">
        <w:rPr>
          <w:rStyle w:val="a5"/>
          <w:rFonts w:ascii="Arial" w:hAnsi="Arial" w:cs="Arial"/>
          <w:sz w:val="20"/>
          <w:szCs w:val="20"/>
        </w:rPr>
        <w:t>ТЕХНИЧЕСКОЙ ЭКСПЛУАТАЦИИ ЖИЛИЩНОГО ФОНДА</w:t>
      </w:r>
    </w:p>
    <w:p w:rsidR="00B62D31" w:rsidRDefault="00B62D31">
      <w:pPr>
        <w:rPr>
          <w:sz w:val="20"/>
          <w:szCs w:val="20"/>
        </w:rPr>
      </w:pPr>
      <w:r w:rsidRPr="00B62D31">
        <w:rPr>
          <w:rFonts w:ascii="Arial" w:hAnsi="Arial" w:cs="Arial"/>
          <w:sz w:val="20"/>
          <w:szCs w:val="20"/>
        </w:rPr>
        <w:t>2.1.1. Плановые осмотры жилых зданий следует проводить:</w:t>
      </w:r>
      <w:r w:rsidRPr="00B62D31">
        <w:rPr>
          <w:rFonts w:ascii="Arial" w:hAnsi="Arial" w:cs="Arial"/>
          <w:sz w:val="20"/>
          <w:szCs w:val="20"/>
        </w:rPr>
        <w:br/>
        <w:t>общие, в ходе которых проводится осмотр здания в целом, включая конструкции, инженерное оборудование и внешнее благоустройство;</w:t>
      </w:r>
      <w:r w:rsidRPr="00B62D31">
        <w:rPr>
          <w:rFonts w:ascii="Arial" w:hAnsi="Arial" w:cs="Arial"/>
          <w:sz w:val="20"/>
          <w:szCs w:val="20"/>
        </w:rPr>
        <w:br/>
        <w:t>частичные - осмотры, которые предусматривают осмотр отдельных элементов здания или помещений.</w:t>
      </w:r>
      <w:r w:rsidRPr="00B62D31">
        <w:rPr>
          <w:rFonts w:ascii="Arial" w:hAnsi="Arial" w:cs="Arial"/>
          <w:sz w:val="20"/>
          <w:szCs w:val="20"/>
        </w:rPr>
        <w:br/>
        <w:t>Общие осмотры должны производиться два раза в год: весной и осенью (до начала отопительного сезона).</w:t>
      </w:r>
      <w:r w:rsidRPr="00B62D31">
        <w:rPr>
          <w:rFonts w:ascii="Arial" w:hAnsi="Arial" w:cs="Arial"/>
          <w:sz w:val="20"/>
          <w:szCs w:val="20"/>
        </w:rPr>
        <w:br/>
        <w:t>Рекомендуемая периодичность плановых и частичных осмотров элементов и помещений зданий приведена в приложении N 1.</w:t>
      </w:r>
      <w:r w:rsidRPr="00B62D31">
        <w:rPr>
          <w:rFonts w:ascii="Arial" w:hAnsi="Arial" w:cs="Arial"/>
          <w:sz w:val="20"/>
          <w:szCs w:val="20"/>
        </w:rPr>
        <w:br/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466C07" w:rsidRDefault="00B62D31" w:rsidP="00B62D31">
      <w:pPr>
        <w:rPr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2.1.5. Организация по обслуживанию жилищного фонда на основании актов осмотров и обследования должна в месячный срок:</w:t>
      </w:r>
      <w:r w:rsidRPr="00466C07">
        <w:rPr>
          <w:rFonts w:ascii="Arial" w:hAnsi="Arial" w:cs="Arial"/>
          <w:sz w:val="20"/>
          <w:szCs w:val="20"/>
        </w:rPr>
        <w:br/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  <w:r w:rsidRPr="00466C07">
        <w:rPr>
          <w:rFonts w:ascii="Arial" w:hAnsi="Arial" w:cs="Arial"/>
          <w:sz w:val="20"/>
          <w:szCs w:val="20"/>
        </w:rPr>
        <w:br/>
      </w:r>
      <w:r w:rsidRPr="00466C07">
        <w:rPr>
          <w:rFonts w:ascii="Arial" w:hAnsi="Arial" w:cs="Arial"/>
          <w:sz w:val="20"/>
          <w:szCs w:val="20"/>
        </w:rPr>
        <w:lastRenderedPageBreak/>
        <w:t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</w:t>
      </w:r>
      <w:r w:rsidRPr="00466C07">
        <w:rPr>
          <w:rFonts w:ascii="Arial" w:hAnsi="Arial" w:cs="Arial"/>
          <w:sz w:val="20"/>
          <w:szCs w:val="20"/>
        </w:rPr>
        <w:br/>
        <w:t>в) проверить готовность (по результатам осеннего осмотра) каждого здания к эксплуатации в зимних условиях;</w:t>
      </w:r>
      <w:r w:rsidRPr="00466C07">
        <w:rPr>
          <w:rFonts w:ascii="Arial" w:hAnsi="Arial" w:cs="Arial"/>
          <w:sz w:val="20"/>
          <w:szCs w:val="20"/>
        </w:rPr>
        <w:br/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  <w:r w:rsidRPr="00466C07">
        <w:rPr>
          <w:rFonts w:ascii="Arial" w:hAnsi="Arial" w:cs="Arial"/>
          <w:sz w:val="20"/>
          <w:szCs w:val="20"/>
        </w:rPr>
        <w:br/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 Организация и планирование текущего ремонта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2.3.1.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организациями по обслуживанию жилищного фонда подрядными организациями.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2.3.2. Продолжительность текущего ремонта следует определять по нормам на каждый вид ремонтных работ конструкций и оборудования.</w:t>
      </w:r>
      <w:r w:rsidRPr="00466C07">
        <w:rPr>
          <w:rFonts w:ascii="Arial" w:hAnsi="Arial" w:cs="Arial"/>
          <w:sz w:val="20"/>
          <w:szCs w:val="20"/>
        </w:rPr>
        <w:br/>
        <w:t>Для предварительных плановых расчетов допускается принимать укрупненные нормативы согласно рекомендуемому приложению N 6.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 xml:space="preserve">2.3.3. Примерный перечень работ, относящихся к текущему ремонту, приведен в </w:t>
      </w:r>
      <w:hyperlink r:id="rId26" w:history="1">
        <w:r w:rsidRPr="00466C07">
          <w:rPr>
            <w:rFonts w:ascii="Arial" w:hAnsi="Arial" w:cs="Arial"/>
            <w:color w:val="3366CC"/>
            <w:sz w:val="20"/>
            <w:szCs w:val="20"/>
            <w:u w:val="single"/>
          </w:rPr>
          <w:t>приложении N 7</w:t>
        </w:r>
      </w:hyperlink>
      <w:r w:rsidRPr="00466C07">
        <w:rPr>
          <w:rFonts w:ascii="Arial" w:hAnsi="Arial" w:cs="Arial"/>
          <w:sz w:val="20"/>
          <w:szCs w:val="20"/>
        </w:rPr>
        <w:t>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2.3.4. Периодичность текущего ремонта следует принимать в пределах трех - пяти лет с учетом группы капитальности зданий, физического износа и местных условий.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2.3.5. Текущий ремонт инженерного оборудования жилых зданий (системы отопления и вентиляции, 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предприятий коммунального хозяйства, осуществляется силами этих предприятий.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2.3.6. Опись ремонтных работ на каждое строение, включенное в годовой план текущего ремонта, разрабатывается и согласовывается с собственником жилищного фонда, уполномоченным или руководителем организации по обслуживанию жилищного фонда в установленные сроки.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2.3.7. В зданиях, намеченных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(подготовка к весенне-летней и зимней эксплуатации, наладка инженерного оборудования).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lastRenderedPageBreak/>
        <w:t>2.3.8. Проведенный текущий ремонт жилого дома подлежит приемке комиссией в составе: представителей собственников жилищного фонда и организации по обслуживанию жилищного фонда.</w:t>
      </w:r>
    </w:p>
    <w:p w:rsidR="00017318" w:rsidRPr="00466C07" w:rsidRDefault="00017318" w:rsidP="00466C07">
      <w:pPr>
        <w:spacing w:after="0"/>
        <w:rPr>
          <w:sz w:val="20"/>
          <w:szCs w:val="20"/>
        </w:rPr>
      </w:pPr>
    </w:p>
    <w:sectPr w:rsidR="00017318" w:rsidRPr="0046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A34C2"/>
    <w:rsid w:val="00017318"/>
    <w:rsid w:val="00466C07"/>
    <w:rsid w:val="00B62D31"/>
    <w:rsid w:val="00C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4C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CA34C2"/>
  </w:style>
  <w:style w:type="character" w:customStyle="1" w:styleId="nobr">
    <w:name w:val="nobr"/>
    <w:basedOn w:val="a0"/>
    <w:rsid w:val="00CA34C2"/>
  </w:style>
  <w:style w:type="paragraph" w:styleId="a4">
    <w:name w:val="List Paragraph"/>
    <w:basedOn w:val="a"/>
    <w:uiPriority w:val="34"/>
    <w:qFormat/>
    <w:rsid w:val="00B62D31"/>
    <w:pPr>
      <w:ind w:left="720"/>
      <w:contextualSpacing/>
    </w:pPr>
  </w:style>
  <w:style w:type="character" w:styleId="a5">
    <w:name w:val="Strong"/>
    <w:basedOn w:val="a0"/>
    <w:uiPriority w:val="22"/>
    <w:qFormat/>
    <w:rsid w:val="00B62D31"/>
    <w:rPr>
      <w:b/>
      <w:bCs/>
    </w:rPr>
  </w:style>
  <w:style w:type="paragraph" w:customStyle="1" w:styleId="rtecenter">
    <w:name w:val="rtecenter"/>
    <w:basedOn w:val="a"/>
    <w:rsid w:val="00B62D31"/>
    <w:pPr>
      <w:spacing w:after="429" w:line="411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customStyle="1" w:styleId="rtejustify">
    <w:name w:val="rtejustify"/>
    <w:basedOn w:val="a"/>
    <w:rsid w:val="00466C07"/>
    <w:pPr>
      <w:spacing w:after="429" w:line="411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56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6150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663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2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0874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58354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3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7042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18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1680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2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4247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5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0789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1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4841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1814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9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619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3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0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365">
          <w:marLeft w:val="0"/>
          <w:marRight w:val="0"/>
          <w:marTop w:val="0"/>
          <w:marBottom w:val="326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9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2547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1454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2557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5101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6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794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4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0122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3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3232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096/3d0cac60971a511280cbba229d9b6329c07731f7/" TargetMode="External"/><Relationship Id="rId13" Type="http://schemas.openxmlformats.org/officeDocument/2006/relationships/hyperlink" Target="http://www.consultant.ru/document/Cons_doc_LAW_89120/979761dbb462866fd21d32e3d3f27a04867f037b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logos-pravo.ru/prilozhenie-no-7-k-postanovleniyu-gosstroya-rf-no-170-ot-27092003-goda-ob-utverzhdenii-pravil-i-n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19419/e583df799cc6640f8ed8540638f2f6b4fd8ebf83/" TargetMode="External"/><Relationship Id="rId7" Type="http://schemas.openxmlformats.org/officeDocument/2006/relationships/hyperlink" Target="http://www.consultant.ru/document/Cons_doc_LAW_277671/" TargetMode="External"/><Relationship Id="rId12" Type="http://schemas.openxmlformats.org/officeDocument/2006/relationships/hyperlink" Target="http://www.consultant.ru/document/Cons_doc_LAW_89120/979761dbb462866fd21d32e3d3f27a04867f037b/" TargetMode="External"/><Relationship Id="rId17" Type="http://schemas.openxmlformats.org/officeDocument/2006/relationships/hyperlink" Target="http://www.consultant.ru/document/cons_doc_LAW_286692/b004fed0b70d0f223e4a81f8ad6cd92af90a7e3b/" TargetMode="External"/><Relationship Id="rId25" Type="http://schemas.openxmlformats.org/officeDocument/2006/relationships/hyperlink" Target="http://www.consultant.ru/document/cons_doc_LAW_219419/e583df799cc6640f8ed8540638f2f6b4fd8ebf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86520/3d0cac60971a511280cbba229d9b6329c07731f7/" TargetMode="External"/><Relationship Id="rId20" Type="http://schemas.openxmlformats.org/officeDocument/2006/relationships/hyperlink" Target="http://www.consultant.ru/document/cons_doc_LAW_2248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6096/3d0cac60971a511280cbba229d9b6329c07731f7/" TargetMode="External"/><Relationship Id="rId11" Type="http://schemas.openxmlformats.org/officeDocument/2006/relationships/hyperlink" Target="http://www.consultant.ru/document/Cons_doc_LAW_89120/979761dbb462866fd21d32e3d3f27a04867f037b/" TargetMode="External"/><Relationship Id="rId24" Type="http://schemas.openxmlformats.org/officeDocument/2006/relationships/hyperlink" Target="http://www.consultant.ru/document/cons_doc_LAW_219419/e583df799cc6640f8ed8540638f2f6b4fd8ebf83/" TargetMode="External"/><Relationship Id="rId5" Type="http://schemas.openxmlformats.org/officeDocument/2006/relationships/hyperlink" Target="http://www.consultant.ru/document/Cons_doc_LAW_191358/" TargetMode="External"/><Relationship Id="rId15" Type="http://schemas.openxmlformats.org/officeDocument/2006/relationships/hyperlink" Target="http://www.consultant.ru/document/cons_doc_LAW_34823/" TargetMode="External"/><Relationship Id="rId23" Type="http://schemas.openxmlformats.org/officeDocument/2006/relationships/hyperlink" Target="http://www.consultant.ru/document/cons_doc_LAW_222061/e583df799cc6640f8ed8540638f2f6b4fd8ebf8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287293/ec0789d475cb63d14879fba54c66fdc519bd7bd1/" TargetMode="External"/><Relationship Id="rId19" Type="http://schemas.openxmlformats.org/officeDocument/2006/relationships/hyperlink" Target="http://www.consultant.ru/document/" TargetMode="External"/><Relationship Id="rId4" Type="http://schemas.openxmlformats.org/officeDocument/2006/relationships/hyperlink" Target="http://www.consultant.ru/document/Cons_doc_LAW_166096/3d0cac60971a511280cbba229d9b6329c07731f7/" TargetMode="External"/><Relationship Id="rId9" Type="http://schemas.openxmlformats.org/officeDocument/2006/relationships/hyperlink" Target="http://www.consultant.ru/document/cons_doc_LAW_287293/ec0789d475cb63d14879fba54c66fdc519bd7bd1/" TargetMode="External"/><Relationship Id="rId14" Type="http://schemas.openxmlformats.org/officeDocument/2006/relationships/hyperlink" Target="http://www.consultant.ru/document/Cons_doc_LAW_89120/979761dbb462866fd21d32e3d3f27a04867f037b/" TargetMode="External"/><Relationship Id="rId22" Type="http://schemas.openxmlformats.org/officeDocument/2006/relationships/hyperlink" Target="http://www.consultant.ru/document/cons_doc_LAW_222061/e583df799cc6640f8ed8540638f2f6b4fd8ebf8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2018-03-14T06:37:00Z</dcterms:created>
  <dcterms:modified xsi:type="dcterms:W3CDTF">2018-03-14T06:50:00Z</dcterms:modified>
</cp:coreProperties>
</file>